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A7" w:rsidRDefault="00783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1349375</wp:posOffset>
            </wp:positionV>
            <wp:extent cx="6920230" cy="4841240"/>
            <wp:effectExtent l="0" t="1047750" r="0" b="1026160"/>
            <wp:wrapTight wrapText="bothSides">
              <wp:wrapPolygon edited="0">
                <wp:start x="-26" y="21648"/>
                <wp:lineTo x="21558" y="21648"/>
                <wp:lineTo x="21558" y="-25"/>
                <wp:lineTo x="-26" y="-25"/>
                <wp:lineTo x="-26" y="21648"/>
              </wp:wrapPolygon>
            </wp:wrapTight>
            <wp:docPr id="2" name="Рисунок 0" descr="гиа информационные сист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 информационные систем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20230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lastRenderedPageBreak/>
        <w:t>Государственное профессиональное образовательное учреждение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FD00A8" w:rsidRPr="00FD00A8" w:rsidRDefault="00FD00A8" w:rsidP="00FD00A8">
      <w:pPr>
        <w:jc w:val="right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__________________Т.А. Кошелева</w:t>
      </w:r>
    </w:p>
    <w:p w:rsidR="00FD00A8" w:rsidRPr="00FD00A8" w:rsidRDefault="00FD00A8" w:rsidP="00FD00A8">
      <w:pPr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A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 xml:space="preserve">ГОСУДАРСТВЕННОЙ ИТОГОВОЙ </w:t>
      </w:r>
      <w:r w:rsidR="00815A32">
        <w:rPr>
          <w:rFonts w:ascii="Times New Roman" w:hAnsi="Times New Roman" w:cs="Times New Roman"/>
          <w:sz w:val="24"/>
          <w:szCs w:val="24"/>
        </w:rPr>
        <w:t>АТТЕСТАЦИИ</w:t>
      </w:r>
      <w:r w:rsidRPr="00FD00A8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 СРЕДНЕГО ПРОФЕССИОНАЛЬНОГО ОБРАЗОВАНИЯ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(программе подготовки специалистов среднего звена)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БАЗОВАЯ ПОДГОТОВКА</w:t>
      </w: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E38E7">
        <w:rPr>
          <w:rFonts w:ascii="Times New Roman" w:hAnsi="Times New Roman" w:cs="Times New Roman"/>
          <w:sz w:val="24"/>
          <w:szCs w:val="24"/>
        </w:rPr>
        <w:t>09.02.04 Информационные системы (по отраслям)</w:t>
      </w: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Pr="00FD00A8" w:rsidRDefault="00FD00A8" w:rsidP="00FD0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0A8">
        <w:rPr>
          <w:rFonts w:ascii="Times New Roman" w:hAnsi="Times New Roman" w:cs="Times New Roman"/>
          <w:sz w:val="24"/>
          <w:szCs w:val="24"/>
        </w:rPr>
        <w:t>Мышкин, 2017</w:t>
      </w:r>
    </w:p>
    <w:p w:rsidR="00FD00A8" w:rsidRDefault="00FD00A8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0A8" w:rsidRDefault="00FD00A8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 выпускников по специальности 09.02.04 Информационные системы (по отраслям) среднего профессионального образования, базовый уровень</w:t>
      </w:r>
      <w:r w:rsidRPr="00EE38E7"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75326C" w:rsidRPr="00EE38E7" w:rsidRDefault="0075326C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a3"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Рассмотрено на заседании методического объединения</w:t>
      </w:r>
    </w:p>
    <w:p w:rsidR="0075326C" w:rsidRPr="00EE38E7" w:rsidRDefault="0075326C" w:rsidP="0075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Протокол №1 от «30» июня 2017г.</w:t>
      </w:r>
    </w:p>
    <w:p w:rsidR="0075326C" w:rsidRPr="00EE38E7" w:rsidRDefault="0075326C" w:rsidP="0075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Руководитель объединения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______________Грибкова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 xml:space="preserve"> Е.М</w:t>
      </w:r>
      <w:r w:rsidR="005B4267">
        <w:rPr>
          <w:rFonts w:ascii="Times New Roman" w:hAnsi="Times New Roman" w:cs="Times New Roman"/>
          <w:sz w:val="24"/>
          <w:szCs w:val="24"/>
        </w:rPr>
        <w:t>.</w:t>
      </w:r>
    </w:p>
    <w:p w:rsidR="0075326C" w:rsidRPr="00EE38E7" w:rsidRDefault="005B4267" w:rsidP="007532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75326C" w:rsidRPr="00EE38E7" w:rsidSect="004559C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5326C" w:rsidRPr="00EE38E7" w:rsidRDefault="0075326C" w:rsidP="007532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26C" w:rsidRPr="00EE38E7" w:rsidRDefault="0075326C" w:rsidP="00EE38E7">
      <w:pPr>
        <w:tabs>
          <w:tab w:val="left" w:pos="2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2322C2" w:rsidRPr="00EE38E7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E38E7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"1-3" \u </w:instrText>
      </w:r>
      <w:r w:rsidR="002322C2" w:rsidRPr="00EE38E7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</w:rPr>
        <w:t>Пояснительная записка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4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.Сроки проведения и защиты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6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.Тематика выпускных квалификационных работ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6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 Руководство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8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 Рецензирование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9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.Защита выпускных квалификационных работ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9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VI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.Структура и оформление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9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VII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 Информационное обеспечение выпускной квалификационной работы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10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VIII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 Общие требования к процедуре защиты государственной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итоговой аттестации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  <w:t>10</w:t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/>
        </w:rPr>
        <w:t>IX</w:t>
      </w:r>
      <w:r w:rsidRPr="00EE38E7">
        <w:rPr>
          <w:rFonts w:ascii="Times New Roman" w:hAnsi="Times New Roman" w:cs="Times New Roman"/>
          <w:noProof/>
          <w:sz w:val="28"/>
          <w:szCs w:val="28"/>
        </w:rPr>
        <w:t>.Оценка результатов государственной итоговой аттестации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E38E7">
        <w:rPr>
          <w:rFonts w:ascii="Times New Roman" w:hAnsi="Times New Roman" w:cs="Times New Roman"/>
          <w:noProof/>
          <w:sz w:val="28"/>
          <w:szCs w:val="28"/>
        </w:rPr>
        <w:instrText xml:space="preserve"> PAGEREF _Toc419459531 \h </w:instrText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815A32">
        <w:rPr>
          <w:rFonts w:ascii="Times New Roman" w:hAnsi="Times New Roman" w:cs="Times New Roman"/>
          <w:noProof/>
          <w:sz w:val="28"/>
          <w:szCs w:val="28"/>
        </w:rPr>
        <w:t>11</w:t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5326C" w:rsidRPr="00EE38E7" w:rsidRDefault="0075326C" w:rsidP="0075326C">
      <w:pPr>
        <w:pStyle w:val="12"/>
        <w:tabs>
          <w:tab w:val="right" w:leader="dot" w:pos="9449"/>
        </w:tabs>
        <w:rPr>
          <w:rFonts w:ascii="Times New Roman" w:hAnsi="Times New Roman" w:cs="Times New Roman"/>
          <w:noProof/>
          <w:sz w:val="28"/>
          <w:szCs w:val="28"/>
        </w:rPr>
      </w:pPr>
      <w:r w:rsidRPr="00EE38E7">
        <w:rPr>
          <w:rFonts w:ascii="Times New Roman" w:hAnsi="Times New Roman" w:cs="Times New Roman"/>
          <w:noProof/>
          <w:sz w:val="28"/>
          <w:szCs w:val="28"/>
          <w:lang w:val="en-US" w:eastAsia="ko-KR"/>
        </w:rPr>
        <w:t>X</w:t>
      </w:r>
      <w:r w:rsidRPr="00EE38E7">
        <w:rPr>
          <w:rFonts w:ascii="Times New Roman" w:hAnsi="Times New Roman" w:cs="Times New Roman"/>
          <w:noProof/>
          <w:sz w:val="28"/>
          <w:szCs w:val="28"/>
          <w:lang w:eastAsia="ko-KR"/>
        </w:rPr>
        <w:t>. Требования к материально-техническому обеспечению</w:t>
      </w:r>
      <w:r w:rsidRPr="00EE38E7">
        <w:rPr>
          <w:rFonts w:ascii="Times New Roman" w:hAnsi="Times New Roman" w:cs="Times New Roman"/>
          <w:noProof/>
          <w:sz w:val="28"/>
          <w:szCs w:val="28"/>
        </w:rPr>
        <w:tab/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E38E7">
        <w:rPr>
          <w:rFonts w:ascii="Times New Roman" w:hAnsi="Times New Roman" w:cs="Times New Roman"/>
          <w:noProof/>
          <w:sz w:val="28"/>
          <w:szCs w:val="28"/>
        </w:rPr>
        <w:instrText xml:space="preserve"> PAGEREF _Toc419459532 \h </w:instrText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815A32">
        <w:rPr>
          <w:rFonts w:ascii="Times New Roman" w:hAnsi="Times New Roman" w:cs="Times New Roman"/>
          <w:noProof/>
          <w:sz w:val="28"/>
          <w:szCs w:val="28"/>
        </w:rPr>
        <w:t>11</w:t>
      </w:r>
      <w:r w:rsidR="002322C2" w:rsidRPr="00EE38E7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5326C" w:rsidRPr="00EE38E7" w:rsidRDefault="0075326C" w:rsidP="0075326C">
      <w:pPr>
        <w:rPr>
          <w:rFonts w:ascii="Times New Roman" w:hAnsi="Times New Roman" w:cs="Times New Roman"/>
          <w:sz w:val="28"/>
          <w:szCs w:val="28"/>
        </w:rPr>
        <w:sectPr w:rsidR="0075326C" w:rsidRPr="00EE38E7" w:rsidSect="004559CD">
          <w:footerReference w:type="first" r:id="rId8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………………………………………………………………………12</w:t>
      </w:r>
    </w:p>
    <w:p w:rsidR="0075326C" w:rsidRPr="00EE38E7" w:rsidRDefault="002322C2" w:rsidP="0075326C">
      <w:pPr>
        <w:pStyle w:val="11"/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lastRenderedPageBreak/>
        <w:fldChar w:fldCharType="end"/>
      </w:r>
      <w:bookmarkStart w:id="0" w:name="_Toc419459516"/>
      <w:r w:rsidR="0075326C" w:rsidRPr="00EE38E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  <w:bookmarkEnd w:id="0"/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 профессиональной образовательной программы по специальности 09.02.04 Информационные системы (по отраслям) (базовый уровень).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выпускников ГПОУ ЯО Мышкинского политехнического колледжа по специальности 09.02.04 Информационные системы (по отраслям), разработана в соответствии с: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 Федеральным Законом от 29.12.2012 N 273-ФЗ (ред. от 03.02.2014) "Об образовании в Российской Федерации"; 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38E7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по специальности 09.02.04 Информационные системы (по отраслям), утверждённым приказом Министерства образования и науки РФ от 23 июня 2010 г. № 688;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75326C" w:rsidRPr="00EE38E7" w:rsidRDefault="0075326C" w:rsidP="0075326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г. № 968»;</w:t>
      </w:r>
    </w:p>
    <w:p w:rsidR="0075326C" w:rsidRPr="00EE38E7" w:rsidRDefault="0075326C" w:rsidP="0075326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освоения дисциплин и компетенций, обеспечивающих соответствующую квалификацию, определённых Федеральным государственным образовательным стандартом по специальности. Государственная итоговая аттестация 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Предметом государственной итоговой аттестации выпускника по специальности 09.02.04 Информационные системы (по отраслям) (базовая подготовка) на основе Федерального государственного образовательного стандарта является оценка качества подготовки выпускника, которая осуществляется в  двух направлениях:</w:t>
      </w:r>
    </w:p>
    <w:p w:rsidR="0075326C" w:rsidRPr="00EE38E7" w:rsidRDefault="0075326C" w:rsidP="0075326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оценка уровня освоения дисциплин;</w:t>
      </w:r>
    </w:p>
    <w:p w:rsidR="0075326C" w:rsidRPr="00EE38E7" w:rsidRDefault="0075326C" w:rsidP="0075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оценка компетенций выпускников.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Техник по информационным системам (базовой подготовки) должен обладать общими компетенциями, включающими в себя способность: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="00EE38E7" w:rsidRPr="00EE38E7">
        <w:rPr>
          <w:rFonts w:ascii="Times New Roman" w:hAnsi="Times New Roman" w:cs="Times New Roman"/>
          <w:sz w:val="24"/>
          <w:szCs w:val="24"/>
        </w:rPr>
        <w:t>проявлять</w:t>
      </w:r>
      <w:r w:rsidRPr="00EE38E7">
        <w:rPr>
          <w:rFonts w:ascii="Times New Roman" w:hAnsi="Times New Roman" w:cs="Times New Roman"/>
          <w:sz w:val="24"/>
          <w:szCs w:val="24"/>
        </w:rPr>
        <w:t xml:space="preserve"> к ней устойчивый интерес.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9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</w:t>
      </w:r>
      <w:r w:rsidR="00EE38E7" w:rsidRPr="00EE38E7">
        <w:rPr>
          <w:rFonts w:ascii="Times New Roman" w:hAnsi="Times New Roman" w:cs="Times New Roman"/>
          <w:sz w:val="24"/>
          <w:szCs w:val="24"/>
        </w:rPr>
        <w:t>-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lastRenderedPageBreak/>
        <w:t>собы выполнения профессиональных задач, оценивать их эффективность и качество.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эффекти-вного выполнения профессиональных задач, профессионального и личностного развития.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профессиона-льной деятельности.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руковод-ством, потребителями.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резу-льтат выполнения заданий.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разви-тия, заниматься самообразованием, осознанно планировать повышение квалификации.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10. Развивать культуру межличностного общения, взаимодействия между людь-ми, устанавливать психологические контакты с учетом межкультурных и этнических раз-личий.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Техник по информационным системам (базовой подготовки) должен обладать профессиональными компетенциями, соответствующими видам деятельности: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ВПД 1.</w:t>
      </w:r>
      <w:bookmarkStart w:id="1" w:name="sub_1521"/>
      <w:r w:rsidRPr="00EE38E7">
        <w:rPr>
          <w:rFonts w:ascii="Times New Roman" w:hAnsi="Times New Roman" w:cs="Times New Roman"/>
          <w:sz w:val="24"/>
          <w:szCs w:val="24"/>
        </w:rPr>
        <w:t xml:space="preserve"> Эксплуатация и модификация информационных систем.</w:t>
      </w:r>
    </w:p>
    <w:p w:rsidR="0075326C" w:rsidRPr="00EE38E7" w:rsidRDefault="0075326C" w:rsidP="00753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5211"/>
      <w:bookmarkEnd w:id="1"/>
      <w:r w:rsidRPr="00EE38E7">
        <w:rPr>
          <w:rFonts w:ascii="Times New Roman" w:hAnsi="Times New Roman" w:cs="Times New Roman"/>
          <w:sz w:val="24"/>
          <w:szCs w:val="24"/>
        </w:rPr>
        <w:t>ПК 1.1. Собирать данные для анализа использования и функционирования информа-ционной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12"/>
      <w:bookmarkEnd w:id="2"/>
      <w:r w:rsidRPr="00EE38E7">
        <w:rPr>
          <w:rFonts w:ascii="Times New Roman" w:hAnsi="Times New Roman" w:cs="Times New Roman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213"/>
      <w:bookmarkEnd w:id="3"/>
      <w:r w:rsidRPr="00EE38E7">
        <w:rPr>
          <w:rFonts w:ascii="Times New Roman" w:hAnsi="Times New Roman" w:cs="Times New Roman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14"/>
      <w:bookmarkEnd w:id="4"/>
      <w:r w:rsidRPr="00EE38E7">
        <w:rPr>
          <w:rFonts w:ascii="Times New Roman" w:hAnsi="Times New Roman" w:cs="Times New Roman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15"/>
      <w:bookmarkEnd w:id="5"/>
      <w:r w:rsidRPr="00EE38E7">
        <w:rPr>
          <w:rFonts w:ascii="Times New Roman" w:hAnsi="Times New Roman" w:cs="Times New Roman"/>
          <w:sz w:val="24"/>
          <w:szCs w:val="24"/>
        </w:rPr>
        <w:t>ПК 1.5. Разрабатывать фрагменты документации по эксплуатации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216"/>
      <w:bookmarkEnd w:id="6"/>
      <w:r w:rsidRPr="00EE38E7">
        <w:rPr>
          <w:rFonts w:ascii="Times New Roman" w:hAnsi="Times New Roman" w:cs="Times New Roman"/>
          <w:sz w:val="24"/>
          <w:szCs w:val="24"/>
        </w:rPr>
        <w:t>ПК 1.6. Участвовать в оценке качества и экономической эффективности информа-ционной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17"/>
      <w:bookmarkEnd w:id="7"/>
      <w:r w:rsidRPr="00EE38E7">
        <w:rPr>
          <w:rFonts w:ascii="Times New Roman" w:hAnsi="Times New Roman" w:cs="Times New Roman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18"/>
      <w:bookmarkEnd w:id="8"/>
      <w:r w:rsidRPr="00EE38E7">
        <w:rPr>
          <w:rFonts w:ascii="Times New Roman" w:hAnsi="Times New Roman" w:cs="Times New Roman"/>
          <w:sz w:val="24"/>
          <w:szCs w:val="24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19"/>
      <w:bookmarkEnd w:id="9"/>
      <w:r w:rsidRPr="00EE38E7">
        <w:rPr>
          <w:rFonts w:ascii="Times New Roman" w:hAnsi="Times New Roman" w:cs="Times New Roman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110"/>
      <w:bookmarkEnd w:id="10"/>
      <w:r w:rsidRPr="00EE38E7">
        <w:rPr>
          <w:rFonts w:ascii="Times New Roman" w:hAnsi="Times New Roman" w:cs="Times New Roman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sub_1522"/>
      <w:bookmarkEnd w:id="11"/>
      <w:r w:rsidRPr="00EE38E7">
        <w:rPr>
          <w:rFonts w:ascii="Times New Roman" w:hAnsi="Times New Roman" w:cs="Times New Roman"/>
          <w:i/>
          <w:iCs/>
          <w:sz w:val="24"/>
          <w:szCs w:val="24"/>
        </w:rPr>
        <w:t>ВПД 2. Участие в разработке информационных систем.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221"/>
      <w:bookmarkEnd w:id="12"/>
      <w:r w:rsidRPr="00EE38E7">
        <w:rPr>
          <w:rFonts w:ascii="Times New Roman" w:hAnsi="Times New Roman" w:cs="Times New Roman"/>
          <w:sz w:val="24"/>
          <w:szCs w:val="24"/>
        </w:rPr>
        <w:t>ПК 2.1. Участвовать в разработке технического задания.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222"/>
      <w:bookmarkEnd w:id="13"/>
      <w:r w:rsidRPr="00EE38E7">
        <w:rPr>
          <w:rFonts w:ascii="Times New Roman" w:hAnsi="Times New Roman" w:cs="Times New Roman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223"/>
      <w:bookmarkEnd w:id="14"/>
      <w:r w:rsidRPr="00EE38E7">
        <w:rPr>
          <w:rFonts w:ascii="Times New Roman" w:hAnsi="Times New Roman" w:cs="Times New Roman"/>
          <w:sz w:val="24"/>
          <w:szCs w:val="24"/>
        </w:rPr>
        <w:t>ПК 2.3. Применять методики тестирования разрабатываемых приложений.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224"/>
      <w:bookmarkEnd w:id="15"/>
      <w:r w:rsidRPr="00EE38E7">
        <w:rPr>
          <w:rFonts w:ascii="Times New Roman" w:hAnsi="Times New Roman" w:cs="Times New Roman"/>
          <w:sz w:val="24"/>
          <w:szCs w:val="24"/>
        </w:rPr>
        <w:t>ПК 2.4. Формировать отчетную документацию по результатам работ.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10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225"/>
      <w:bookmarkEnd w:id="16"/>
      <w:r w:rsidRPr="00EE38E7">
        <w:rPr>
          <w:rFonts w:ascii="Times New Roman" w:hAnsi="Times New Roman" w:cs="Times New Roman"/>
          <w:sz w:val="24"/>
          <w:szCs w:val="24"/>
        </w:rPr>
        <w:t>ПК 2.5. Оформлять программную документацию в соответствии с принятыми стандартами.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226"/>
      <w:bookmarkEnd w:id="17"/>
      <w:r w:rsidRPr="00EE38E7">
        <w:rPr>
          <w:rFonts w:ascii="Times New Roman" w:hAnsi="Times New Roman" w:cs="Times New Roman"/>
          <w:sz w:val="24"/>
          <w:szCs w:val="24"/>
        </w:rPr>
        <w:t>ПК 2.6. Использовать критерии оценки качества и надежности функционирования информационной системы.</w:t>
      </w:r>
    </w:p>
    <w:p w:rsidR="0075326C" w:rsidRPr="00EE38E7" w:rsidRDefault="0075326C" w:rsidP="0075326C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bookmarkStart w:id="19" w:name="sub_1523"/>
      <w:bookmarkEnd w:id="18"/>
      <w:r w:rsidRPr="00EE38E7">
        <w:rPr>
          <w:rFonts w:ascii="Times New Roman" w:hAnsi="Times New Roman" w:cs="Times New Roman"/>
          <w:i/>
          <w:iCs/>
          <w:sz w:val="24"/>
          <w:szCs w:val="24"/>
        </w:rPr>
        <w:t>ВПД 3. Выполнение работ по одной или нескольким профессиям рабочих, должнос-тям служащих.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 специальности 09.02.04 Информационные системы (по отраслям) базового уровня подготовки  в колледже завершается государственной итоговой аттестацией, которая проводится в форме защиты выпускной квалификационной работы.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по специальности  09.02.04 Информационные системы (по отраслям) (базовая подготовка) в колледже выполняется в виде дипломной работы, имеющей практический,  опытно-экспериментальный или теоретический характер. </w:t>
      </w:r>
    </w:p>
    <w:p w:rsidR="0075326C" w:rsidRPr="00EE38E7" w:rsidRDefault="0075326C" w:rsidP="0075326C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Дипломная работа - заключительная работа учебно-исследовательского характера и, как правило, представляет собой самостоятельное исследование актуальной проблемы в области банковского дела и имеет целью систематизацию, обобщение и проверку специальных теоретических знаний  и практических навыков. Дипломная работа предполагает достаточную теоретическую разработку темы с анализом экспериментов, наблюдений, литературных источников по исследуемому вопросу.</w:t>
      </w:r>
    </w:p>
    <w:p w:rsidR="0075326C" w:rsidRPr="00EE38E7" w:rsidRDefault="0075326C" w:rsidP="0075326C">
      <w:pPr>
        <w:pStyle w:val="1"/>
        <w:jc w:val="center"/>
        <w:rPr>
          <w:rStyle w:val="FontStyle25"/>
          <w:sz w:val="28"/>
          <w:szCs w:val="28"/>
        </w:rPr>
      </w:pPr>
      <w:bookmarkStart w:id="20" w:name="_Toc419459521"/>
      <w:r w:rsidRPr="00EE38E7">
        <w:rPr>
          <w:rStyle w:val="FontStyle25"/>
          <w:sz w:val="28"/>
          <w:szCs w:val="28"/>
          <w:lang w:val="en-US"/>
        </w:rPr>
        <w:t>I</w:t>
      </w:r>
      <w:r w:rsidRPr="00EE38E7">
        <w:rPr>
          <w:rStyle w:val="FontStyle25"/>
          <w:sz w:val="28"/>
          <w:szCs w:val="28"/>
        </w:rPr>
        <w:t>.Сроки проведения и защиты выпускной квалификационной работы</w:t>
      </w:r>
      <w:bookmarkEnd w:id="20"/>
    </w:p>
    <w:p w:rsidR="0075326C" w:rsidRPr="00EE38E7" w:rsidRDefault="0075326C" w:rsidP="0075326C">
      <w:pPr>
        <w:pStyle w:val="11"/>
        <w:widowControl w:val="0"/>
        <w:ind w:firstLine="567"/>
        <w:jc w:val="center"/>
        <w:rPr>
          <w:rStyle w:val="FontStyle25"/>
          <w:sz w:val="24"/>
          <w:szCs w:val="24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Style w:val="FontStyle25"/>
          <w:sz w:val="24"/>
          <w:szCs w:val="24"/>
        </w:rPr>
      </w:pPr>
      <w:r w:rsidRPr="00EE38E7">
        <w:rPr>
          <w:rStyle w:val="FontStyle25"/>
          <w:sz w:val="24"/>
          <w:szCs w:val="24"/>
        </w:rPr>
        <w:t xml:space="preserve">Подготовка </w:t>
      </w:r>
      <w:r w:rsidRPr="00EE38E7">
        <w:rPr>
          <w:rFonts w:ascii="Times New Roman" w:hAnsi="Times New Roman" w:cs="Times New Roman"/>
          <w:sz w:val="24"/>
          <w:szCs w:val="24"/>
        </w:rPr>
        <w:t>к государственной итоговой аттестации включает в себя:</w:t>
      </w:r>
    </w:p>
    <w:p w:rsidR="0075326C" w:rsidRPr="00EE38E7" w:rsidRDefault="0075326C" w:rsidP="0075326C">
      <w:pPr>
        <w:pStyle w:val="11"/>
        <w:widowControl w:val="0"/>
        <w:jc w:val="both"/>
        <w:rPr>
          <w:rStyle w:val="FontStyle25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выполнение выпускной квалификационной работы (дипломной работы) – 4 недели</w:t>
      </w:r>
      <w:r w:rsidRPr="00EE38E7">
        <w:rPr>
          <w:rStyle w:val="FontStyle25"/>
          <w:sz w:val="24"/>
          <w:szCs w:val="24"/>
        </w:rPr>
        <w:t>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подготовка письменного отзыва руководителя  выпускной квалификационной работы (дипломной работы) – 5 дней 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рецензирование выпускной квалификационной работы (дипломной работы)  – не менее чем за 3 дня до назначенного срока защиты выпускной квалификационной работы (дипломной работы).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предварительная защита выпускной квалификационной работы (дипломной работы) – не менее чем за 3 дня до назначенного срока защиты.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Style w:val="FontStyle25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(дипломной работы) – 2 недели</w:t>
      </w:r>
    </w:p>
    <w:p w:rsidR="0075326C" w:rsidRPr="00EE38E7" w:rsidRDefault="0075326C" w:rsidP="0075326C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419459522"/>
      <w:r w:rsidRPr="00EE38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38E7">
        <w:rPr>
          <w:rFonts w:ascii="Times New Roman" w:hAnsi="Times New Roman" w:cs="Times New Roman"/>
          <w:sz w:val="28"/>
          <w:szCs w:val="28"/>
        </w:rPr>
        <w:t>.Тематика выпускных квалификационных работ</w:t>
      </w:r>
      <w:bookmarkEnd w:id="21"/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419459523"/>
      <w:r w:rsidRPr="00EE38E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bookmarkEnd w:id="22"/>
      <w:r w:rsidRPr="00EE38E7">
        <w:rPr>
          <w:rFonts w:ascii="Times New Roman" w:hAnsi="Times New Roman" w:cs="Times New Roman"/>
          <w:sz w:val="28"/>
          <w:szCs w:val="28"/>
        </w:rPr>
        <w:t>09.02.04 Информационные системы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8E7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75326C" w:rsidRPr="00EE38E7" w:rsidRDefault="00EE38E7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75326C" w:rsidRPr="00EE38E7">
        <w:rPr>
          <w:rFonts w:ascii="Times New Roman" w:hAnsi="Times New Roman" w:cs="Times New Roman"/>
          <w:sz w:val="24"/>
          <w:szCs w:val="24"/>
        </w:rPr>
        <w:t xml:space="preserve">и требования к выпускной квалификационной работе доводятся  до студентов в процессе изучения общепрофессиональных дисциплин  и профессиональных модулей. Студенты знакомятся  с содержанием, методикой выполне-ния выпускной квалификационной работы и критериями оценки дипломной работы и результатов её защиты за шесть месяцев до начала государственной итоговой аттестации.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11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темы </w:t>
      </w:r>
      <w:r w:rsidR="00EE38E7" w:rsidRPr="00EE38E7">
        <w:rPr>
          <w:rFonts w:ascii="Times New Roman" w:hAnsi="Times New Roman" w:cs="Times New Roman"/>
          <w:sz w:val="24"/>
          <w:szCs w:val="24"/>
        </w:rPr>
        <w:t xml:space="preserve">выпускных квалификационных работ </w:t>
      </w:r>
      <w:r w:rsidR="00EE38E7" w:rsidRPr="00EE38E7">
        <w:rPr>
          <w:rFonts w:ascii="Times New Roman" w:hAnsi="Times New Roman" w:cs="Times New Roman"/>
          <w:sz w:val="24"/>
          <w:szCs w:val="24"/>
          <w:lang w:eastAsia="ko-KR"/>
        </w:rPr>
        <w:t>должны иметь практико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ориентированный характер и соответствовать содержанию одного или нескольких профессиональных модулей и </w:t>
      </w:r>
      <w:r w:rsidRPr="00EE38E7">
        <w:rPr>
          <w:rFonts w:ascii="Times New Roman" w:hAnsi="Times New Roman" w:cs="Times New Roman"/>
          <w:sz w:val="24"/>
          <w:szCs w:val="24"/>
        </w:rPr>
        <w:t>отвечать следующим требованиям: актуальность, комплексность, реальность, уровень современности используемых средств.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Направленность тематики выпускной квалификационной работы, её цели и задачи должны, как правило, соответствовать запросам потенциальных работодателей и освоенным выпускником общим и профессиональным компетенциям по специальности 09.02.04 Информационные системы (по отраслям).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Тема и содержание выпускной квалификационной работы должны обеспечивать возможность оценки  компетенций, определённых к экспертизе во время государственной итоговой аттестации.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её разработки и практического применения.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Закрепление за студентами темы дипломных работ не менее чем за месяц до начала производственной преддипломной практики.</w:t>
      </w:r>
    </w:p>
    <w:p w:rsidR="0075326C" w:rsidRPr="00EE38E7" w:rsidRDefault="0075326C" w:rsidP="0075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75326C" w:rsidRPr="00EE38E7" w:rsidRDefault="0075326C" w:rsidP="0075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ko-KR"/>
        </w:rPr>
        <w:t xml:space="preserve">Примерная тематика выпускных квалификационных работ (дипломных работ) по специальности </w:t>
      </w:r>
      <w:r w:rsidRPr="00EE3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09.02.04</w:t>
      </w:r>
      <w:r w:rsidRPr="00EE38E7">
        <w:rPr>
          <w:rFonts w:ascii="Times New Roman" w:hAnsi="Times New Roman" w:cs="Times New Roman"/>
          <w:sz w:val="24"/>
          <w:szCs w:val="24"/>
        </w:rPr>
        <w:t xml:space="preserve"> </w:t>
      </w:r>
      <w:r w:rsidRPr="00EE3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 системы (по отраслям) (базовая подготовка).</w:t>
      </w:r>
    </w:p>
    <w:p w:rsidR="0075326C" w:rsidRPr="00EE38E7" w:rsidRDefault="0075326C" w:rsidP="0075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9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528"/>
        <w:gridCol w:w="3260"/>
      </w:tblGrid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528" w:type="dxa"/>
          </w:tcPr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Наименование общих и профессиональных компетенций,</w:t>
            </w:r>
          </w:p>
          <w:p w:rsidR="0075326C" w:rsidRPr="00EE38E7" w:rsidRDefault="0075326C" w:rsidP="00B222B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  <w:t>определённых к оцениванию на ГИА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6" w:hanging="143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мультимедийного материала для дистанционных форм обучения по специальности  «Оператор ЭВМ».</w:t>
            </w:r>
            <w:r w:rsidRPr="00EE3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ПК 2.5 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автоматизированной информационной системы автоматизации работы компьютерного центра.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автоматизированной информационной системы автоматизации работы сервисного центра.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информационной системы «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Автовок-зал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" </w:t>
            </w:r>
            <w:r w:rsidRPr="00EE38E7">
              <w:rPr>
                <w:rFonts w:ascii="Times New Roman" w:hAnsi="Times New Roman" w:cs="Times New Roman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для автоматизации деятельности кассиров.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мультимедийного материала для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дис-танционных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 по специальности  «Операционные системы» 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Разработка автоматизированной системы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доку-ментооборота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рекламного агентства.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Разработка автоматизированной информационной системы автоматизации работы строительной компании.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управления поставками материальных ресурсов.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</w:tbl>
    <w:p w:rsidR="0075326C" w:rsidRPr="00EE38E7" w:rsidRDefault="0075326C" w:rsidP="0075326C">
      <w:pPr>
        <w:pStyle w:val="a6"/>
        <w:numPr>
          <w:ilvl w:val="0"/>
          <w:numId w:val="1"/>
        </w:numPr>
        <w:spacing w:after="0" w:line="240" w:lineRule="auto"/>
        <w:ind w:left="567" w:firstLine="1"/>
        <w:jc w:val="center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2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79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5528"/>
        <w:gridCol w:w="3260"/>
      </w:tblGrid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управления поставками материальных ресурсов.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информационной системы управления заказами в </w:t>
            </w:r>
            <w:proofErr w:type="spellStart"/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Проектирование автоматизированной информа-ционной системы автоматизации управления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бан-ковскими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операциями.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web-сайта </w:t>
            </w:r>
            <w:proofErr w:type="spellStart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управления автоматизацией  подбора, найма и сопровождения трудовых ресурсов в службе занятости Чкаловского района.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информационной системы  учета страховых продуктов.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управления ценами, поставками и оборудованием розничного продовольственного магазина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  <w:tr w:rsidR="0075326C" w:rsidRPr="00EE38E7" w:rsidTr="00B222B5">
        <w:tc>
          <w:tcPr>
            <w:tcW w:w="1384" w:type="dxa"/>
          </w:tcPr>
          <w:p w:rsidR="0075326C" w:rsidRPr="00EE38E7" w:rsidRDefault="0075326C" w:rsidP="00B222B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75326C" w:rsidRPr="00EE38E7" w:rsidRDefault="0075326C" w:rsidP="00B2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Разработка web-сайта заочного отделения ГПОУ ЯО Мышкинского политехнического колледжа.</w:t>
            </w:r>
          </w:p>
        </w:tc>
        <w:tc>
          <w:tcPr>
            <w:tcW w:w="326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 2; ОК 4; ОК 5;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ПК 1.7; ПК 2.1; ПК 2.2;ПК 2.3;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2.4;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</w:tr>
    </w:tbl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419459524"/>
      <w:bookmarkEnd w:id="19"/>
      <w:r w:rsidRPr="00EE38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38E7">
        <w:rPr>
          <w:rFonts w:ascii="Times New Roman" w:hAnsi="Times New Roman" w:cs="Times New Roman"/>
          <w:sz w:val="28"/>
          <w:szCs w:val="28"/>
        </w:rPr>
        <w:t>. Руководство выпускной квалификационной работы</w:t>
      </w:r>
      <w:bookmarkEnd w:id="23"/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8E7"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выпускной квалификационной работы приказом директора колледжа каждому студенту назначаются руководитель и консультанты (при необходимости).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Теоретическая часть выпускной квалификационной работы (дипломной работы) готовится студентами самостоятельно под руководством руководителя дипломной работы.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 Исследовательская (практическая) часть выпускной квалификационной работы (дипломной работы) готовится студентами на базе практики колледжа.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 В целях обеспечения выполнения основных требований, предъявляемых  к структуре и оформлению выпускной квалификационной работы, соблюдению норм и требований, установленных государственными стандартами и другими внешними и внутренними нормативными документами в колледже по приказу директора колледжа устанавливается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26C" w:rsidRPr="00EE38E7" w:rsidRDefault="0075326C" w:rsidP="0075326C">
      <w:pPr>
        <w:pStyle w:val="1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 xml:space="preserve"> студентом предоставляется: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дипломная работа на бумажном носителе;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лист самоконтроля, заполненный самим студентом;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чистый бланк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>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отзыв руководителя;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  <w:sectPr w:rsidR="0075326C" w:rsidRPr="00EE38E7" w:rsidSect="004559CD">
          <w:footerReference w:type="first" r:id="rId13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</w:rPr>
        <w:t>- рецензия (внешняя или внутренняя).</w:t>
      </w:r>
    </w:p>
    <w:p w:rsidR="0075326C" w:rsidRPr="00EE38E7" w:rsidRDefault="0075326C" w:rsidP="0075326C">
      <w:pPr>
        <w:pStyle w:val="1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419459525"/>
      <w:r w:rsidRPr="00EE38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38E7">
        <w:rPr>
          <w:rFonts w:ascii="Times New Roman" w:hAnsi="Times New Roman" w:cs="Times New Roman"/>
          <w:sz w:val="28"/>
          <w:szCs w:val="28"/>
        </w:rPr>
        <w:t>. Рецензирование выпускной квалификационной работы</w:t>
      </w:r>
      <w:bookmarkEnd w:id="24"/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26C" w:rsidRPr="00EE38E7" w:rsidRDefault="0075326C" w:rsidP="005B4267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8E7">
        <w:rPr>
          <w:rFonts w:ascii="Times New Roman" w:hAnsi="Times New Roman" w:cs="Times New Roman"/>
          <w:color w:val="000000"/>
          <w:sz w:val="24"/>
          <w:szCs w:val="24"/>
        </w:rPr>
        <w:t xml:space="preserve">Выпускные квалификационные работы подлежат обязательному рецензированию. </w:t>
      </w:r>
    </w:p>
    <w:p w:rsidR="0075326C" w:rsidRPr="00EE38E7" w:rsidRDefault="0075326C" w:rsidP="005B4267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Рецензирование выпускной квалификационной работы проводится  преподавателями колледжа, специалистами из числа работников родственных образовательных учреждений, организаций, предприятий, владеющих вопросами, связанными с тематикой выпускных квалификационных работ. Рецензенты назначаются приказом директора колледжа.</w:t>
      </w:r>
    </w:p>
    <w:p w:rsidR="0075326C" w:rsidRPr="00EE38E7" w:rsidRDefault="0075326C" w:rsidP="005B4267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Рецензия должна включать: заключение о соответствии содержания выпускной квалификационной работы заявленной теме; оценку качества выполнения каждого раздела; оценку степени разработки поставленных вопросов, теоретической и практической значимости работы; общую оценку дипломной работы.</w:t>
      </w:r>
    </w:p>
    <w:p w:rsidR="0075326C" w:rsidRPr="00EE38E7" w:rsidRDefault="0075326C" w:rsidP="005B4267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выпускника не позднее, чем за три дня до защиты выпускной квалификационной работы. Внесение изменений в выпускную квалификационную работу после получения рецензии не допускается.</w:t>
      </w: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5" w:name="_Toc419459526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.Защита выпускных квалификационных работ</w:t>
      </w:r>
      <w:bookmarkEnd w:id="25"/>
    </w:p>
    <w:p w:rsidR="0075326C" w:rsidRPr="00EE38E7" w:rsidRDefault="0075326C" w:rsidP="007532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После процедуры предварительной защиты и ознакомления с отзывом руководителя и рецензией решается  вопрос о допуске студента к защите.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обучения  по соответствующей образовательной программе.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передаётся на подпись заместителю директора по учебной работе. При условии успешного 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>завершения  полного курса обучения и успешного прохождения всех предшествующих аттестационных испытаний, предусмотренных учебным планом и настоящим порядком, выпускник допускается к защите выпускной квалификационной работы приказом директора колледжа.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проводится на открытом заседании государственной экзаменационной комиссии. </w:t>
      </w:r>
    </w:p>
    <w:p w:rsidR="0075326C" w:rsidRPr="00EE38E7" w:rsidRDefault="0075326C" w:rsidP="0075326C">
      <w:pPr>
        <w:pStyle w:val="11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Для защиты выпускной квалификационной работы выпускник готовит краткий доклад, содержащий характеристику своего исследования, обоснование актуальности и практической значимости выполненной работы в письменном виде и презентацию в электронном варианте. </w:t>
      </w:r>
    </w:p>
    <w:p w:rsidR="0075326C" w:rsidRPr="00EE38E7" w:rsidRDefault="0075326C" w:rsidP="0075326C">
      <w:pPr>
        <w:pStyle w:val="11"/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государственной экзаменационной комиссии студентом предоставляется: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выпускная квалификационная работа на бумажном и электронном носителях;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презентация;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- лист </w:t>
      </w:r>
      <w:proofErr w:type="spellStart"/>
      <w:r w:rsidRPr="00EE38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E38E7">
        <w:rPr>
          <w:rFonts w:ascii="Times New Roman" w:hAnsi="Times New Roman" w:cs="Times New Roman"/>
          <w:sz w:val="24"/>
          <w:szCs w:val="24"/>
        </w:rPr>
        <w:t>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отзыв руководителя;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рецензия (внешняя или внутренняя).</w:t>
      </w:r>
    </w:p>
    <w:p w:rsidR="0075326C" w:rsidRPr="00EE38E7" w:rsidRDefault="0075326C" w:rsidP="0075326C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6" w:name="_Toc419459527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VI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.Структура и оформление выпускной квалификационной работы</w:t>
      </w:r>
      <w:bookmarkEnd w:id="26"/>
    </w:p>
    <w:p w:rsidR="0075326C" w:rsidRPr="00EE38E7" w:rsidRDefault="0075326C" w:rsidP="00753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Структура выпускной квалификационной работы: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1) титульный лист;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4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2) содержание;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3) введение;</w:t>
      </w:r>
    </w:p>
    <w:p w:rsidR="0075326C" w:rsidRPr="00EE38E7" w:rsidRDefault="0075326C" w:rsidP="007532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4) основная часть;</w:t>
      </w:r>
    </w:p>
    <w:p w:rsidR="0075326C" w:rsidRPr="00EE38E7" w:rsidRDefault="0075326C" w:rsidP="0075326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теоретическая часть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опытно-экспериментальная часть (практическая)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3) заключение, рекомендации по использованию полученных результатов;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4) список используемых источников;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5) приложения.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Во введении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При работе над </w:t>
      </w:r>
      <w:r w:rsidRPr="00EE38E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теоретической частью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определяются объект и предмет выпускной квалификационной работы, круг рассматриваемых проблем. Проводится обзор используемых источников, обосновывается выбор применяемых методов, технологий и др.   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Заключение</w:t>
      </w: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75326C" w:rsidRPr="00EE38E7" w:rsidRDefault="0075326C" w:rsidP="007532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Требования к структуре и оформлению выпускной квалификационной работы, а также рекомендации ее по подготовке к защите представлены в Методических указаниях по выполнению и защите выпускной квалификационной  работы. </w:t>
      </w:r>
    </w:p>
    <w:p w:rsidR="0075326C" w:rsidRPr="00EE38E7" w:rsidRDefault="0075326C" w:rsidP="007532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7" w:name="_Toc419459528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VII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 xml:space="preserve">. Информационное обеспечение выпускной 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EE38E7">
        <w:rPr>
          <w:rFonts w:ascii="Times New Roman" w:hAnsi="Times New Roman" w:cs="Times New Roman"/>
          <w:sz w:val="28"/>
          <w:szCs w:val="28"/>
          <w:lang w:eastAsia="ko-KR"/>
        </w:rPr>
        <w:t>квалификационной работы</w:t>
      </w:r>
      <w:bookmarkEnd w:id="27"/>
    </w:p>
    <w:p w:rsidR="0075326C" w:rsidRPr="00EE38E7" w:rsidRDefault="0075326C" w:rsidP="0075326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5326C" w:rsidRPr="00EE38E7" w:rsidRDefault="0075326C" w:rsidP="007532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Информационным обеспечением государственной итоговой аттестации являются следующие документы: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1. Федеральный государственный стандарт по специальности </w:t>
      </w:r>
      <w:r w:rsidRPr="00EE38E7">
        <w:rPr>
          <w:rFonts w:ascii="Times New Roman" w:hAnsi="Times New Roman" w:cs="Times New Roman"/>
          <w:sz w:val="24"/>
          <w:szCs w:val="24"/>
        </w:rPr>
        <w:t>09.02.04 Информационные системы (по отраслям) (базовая подготовка);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2. Федеральные законы и нормативные документы;</w:t>
      </w:r>
    </w:p>
    <w:p w:rsidR="0075326C" w:rsidRPr="00EE38E7" w:rsidRDefault="0075326C" w:rsidP="0075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       3. Программа государственной итоговой аттестации по специальности;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4. Методические рекомендации по разработке выпускных квалификационных работ;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5. Литература по специальности;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6. Периодические издания по специальности.</w:t>
      </w:r>
    </w:p>
    <w:p w:rsidR="0075326C" w:rsidRPr="00EE38E7" w:rsidRDefault="0075326C" w:rsidP="0075326C">
      <w:pPr>
        <w:ind w:firstLine="567"/>
        <w:jc w:val="both"/>
        <w:rPr>
          <w:rFonts w:ascii="Times New Roman" w:hAnsi="Times New Roman" w:cs="Times New Roman"/>
          <w:sz w:val="12"/>
          <w:szCs w:val="12"/>
          <w:lang w:eastAsia="ko-KR"/>
        </w:rPr>
      </w:pP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8" w:name="_Toc419459529"/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VIII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 Общие требования к процедуре защиты государственной</w:t>
      </w:r>
      <w:bookmarkEnd w:id="28"/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29" w:name="_Toc419459530"/>
      <w:r w:rsidRPr="00EE38E7">
        <w:rPr>
          <w:rFonts w:ascii="Times New Roman" w:hAnsi="Times New Roman" w:cs="Times New Roman"/>
          <w:sz w:val="28"/>
          <w:szCs w:val="28"/>
          <w:lang w:eastAsia="ko-KR"/>
        </w:rPr>
        <w:t>итоговой аттестации</w:t>
      </w:r>
      <w:bookmarkEnd w:id="29"/>
    </w:p>
    <w:p w:rsidR="0075326C" w:rsidRPr="00EE38E7" w:rsidRDefault="0075326C" w:rsidP="0075326C">
      <w:pPr>
        <w:rPr>
          <w:rFonts w:ascii="Times New Roman" w:hAnsi="Times New Roman" w:cs="Times New Roman"/>
          <w:lang w:eastAsia="ko-KR"/>
        </w:r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Защита выпускной квалификационной работы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 (не более 30 минут). Может быть предусмотрено выступление руководителя выпускной работы, а также рецензента.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 Процедура защиты устанавливается председателем государственной экзаменационной комиссии по согласованию с членами комиссии и, как правило, включает: 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организационный момент - 5 минут;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выступление студента – 10 минут;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вопросы членов комиссии и ответы студента на вопросы – 10 - 15 минут;</w:t>
      </w:r>
    </w:p>
    <w:p w:rsidR="0075326C" w:rsidRPr="00EE38E7" w:rsidRDefault="0075326C" w:rsidP="0075326C">
      <w:pPr>
        <w:pStyle w:val="11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- знакомство с отзывом руководителя и рецензией на дипломную работу – 5 минут.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5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Общая продолжительность защиты выпускной работы до 30 минут.</w:t>
      </w:r>
      <w:bookmarkStart w:id="30" w:name="_Toc419459531"/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26C" w:rsidRPr="00EE38E7" w:rsidRDefault="0075326C" w:rsidP="007532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8E7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EE38E7">
        <w:rPr>
          <w:rFonts w:ascii="Times New Roman" w:hAnsi="Times New Roman" w:cs="Times New Roman"/>
          <w:b/>
          <w:bCs/>
          <w:sz w:val="28"/>
          <w:szCs w:val="28"/>
        </w:rPr>
        <w:t>.Оценка результатов государственной итоговой аттестации</w:t>
      </w:r>
      <w:bookmarkEnd w:id="30"/>
    </w:p>
    <w:p w:rsidR="0075326C" w:rsidRPr="00EE38E7" w:rsidRDefault="0075326C" w:rsidP="0075326C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26C" w:rsidRPr="00EE38E7" w:rsidRDefault="0075326C" w:rsidP="007532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Оценка результатов государственной итоговой аттестации проводится на заседании государственной экзаменационной комиссии с использованием комплекса оценочных средств (Приложение 1: Матрица оценки общих и профессиональных компетенций выпускника на государственной итоговой аттестации) на закрытом заседании государственной экзаменационной комиссии.</w:t>
      </w:r>
    </w:p>
    <w:p w:rsidR="0075326C" w:rsidRPr="00EE38E7" w:rsidRDefault="0075326C" w:rsidP="0075326C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 xml:space="preserve">Итоги защиты выпускной квалификационной работы доводятся до сведения выпускников в тот же день. 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bookmarkStart w:id="31" w:name="_Toc419459532"/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EE38E7">
        <w:rPr>
          <w:rFonts w:ascii="Times New Roman" w:hAnsi="Times New Roman" w:cs="Times New Roman"/>
          <w:sz w:val="28"/>
          <w:szCs w:val="28"/>
          <w:lang w:val="en-US" w:eastAsia="ko-KR"/>
        </w:rPr>
        <w:t>X</w:t>
      </w:r>
      <w:r w:rsidRPr="00EE38E7">
        <w:rPr>
          <w:rFonts w:ascii="Times New Roman" w:hAnsi="Times New Roman" w:cs="Times New Roman"/>
          <w:sz w:val="28"/>
          <w:szCs w:val="28"/>
          <w:lang w:eastAsia="ko-KR"/>
        </w:rPr>
        <w:t>. Требования к материально-техническому обеспечению</w:t>
      </w:r>
      <w:bookmarkEnd w:id="31"/>
      <w:r w:rsidRPr="00EE38E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75326C" w:rsidRPr="00EE38E7" w:rsidRDefault="0075326C" w:rsidP="0075326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EE38E7">
        <w:rPr>
          <w:rFonts w:ascii="Times New Roman" w:hAnsi="Times New Roman" w:cs="Times New Roman"/>
          <w:sz w:val="28"/>
          <w:szCs w:val="28"/>
          <w:lang w:eastAsia="ko-KR"/>
        </w:rPr>
        <w:t xml:space="preserve">итоговой аттестации </w:t>
      </w:r>
    </w:p>
    <w:p w:rsidR="0075326C" w:rsidRPr="00EE38E7" w:rsidRDefault="0075326C" w:rsidP="007532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Реализация программы государственной итоговой аттестации предполагает наличие кабинета подготовки к итоговой аттестации.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Оборудование кабинета: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рабочее место для консультанта-преподавателя;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компьютер, принтер;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рабочие места для обучающихся;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график поэтапного выполнения выпускных квалификационных работ;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- комплект учебно-методической документации. 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75326C" w:rsidRPr="00EE38E7" w:rsidRDefault="0075326C" w:rsidP="00753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Оснащение кабинета: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рабочее место для членов Государственной  экзаменационной комиссии;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- компьютер, </w:t>
      </w:r>
      <w:proofErr w:type="spellStart"/>
      <w:r w:rsidRPr="00EE38E7">
        <w:rPr>
          <w:rFonts w:ascii="Times New Roman" w:hAnsi="Times New Roman" w:cs="Times New Roman"/>
          <w:sz w:val="24"/>
          <w:szCs w:val="24"/>
          <w:lang w:eastAsia="ko-KR"/>
        </w:rPr>
        <w:t>мультимедийный</w:t>
      </w:r>
      <w:proofErr w:type="spellEnd"/>
      <w:r w:rsidRPr="00EE38E7">
        <w:rPr>
          <w:rFonts w:ascii="Times New Roman" w:hAnsi="Times New Roman" w:cs="Times New Roman"/>
          <w:sz w:val="24"/>
          <w:szCs w:val="24"/>
          <w:lang w:eastAsia="ko-KR"/>
        </w:rPr>
        <w:t xml:space="preserve"> проектор, экран;</w:t>
      </w:r>
    </w:p>
    <w:p w:rsidR="0075326C" w:rsidRPr="00EE38E7" w:rsidRDefault="0075326C" w:rsidP="007532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ko-KR"/>
        </w:rPr>
        <w:sectPr w:rsidR="0075326C" w:rsidRPr="00EE38E7" w:rsidSect="004559CD">
          <w:footerReference w:type="first" r:id="rId16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  <w:r w:rsidRPr="00EE38E7">
        <w:rPr>
          <w:rFonts w:ascii="Times New Roman" w:hAnsi="Times New Roman" w:cs="Times New Roman"/>
          <w:sz w:val="24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75326C" w:rsidRPr="00EE38E7" w:rsidRDefault="0075326C" w:rsidP="0075326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t>Матрица оценки общих и профессиональных компетенций выпускника по специальности 09.02.04</w:t>
      </w:r>
    </w:p>
    <w:p w:rsidR="0075326C" w:rsidRPr="00EE38E7" w:rsidRDefault="0075326C" w:rsidP="0075326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E7">
        <w:rPr>
          <w:rFonts w:ascii="Times New Roman" w:hAnsi="Times New Roman" w:cs="Times New Roman"/>
          <w:b/>
          <w:bCs/>
          <w:sz w:val="24"/>
          <w:szCs w:val="24"/>
        </w:rPr>
        <w:t>«Информационные системы» (по отраслям) на государственной итоговой аттестации</w:t>
      </w:r>
    </w:p>
    <w:p w:rsidR="0075326C" w:rsidRPr="00EE38E7" w:rsidRDefault="0075326C" w:rsidP="0075326C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EE38E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Ф.И.О. студента_____________________________________                                                   группа________</w:t>
      </w:r>
    </w:p>
    <w:p w:rsidR="0075326C" w:rsidRPr="00EE38E7" w:rsidRDefault="0075326C" w:rsidP="0075326C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5102"/>
        <w:gridCol w:w="3970"/>
        <w:gridCol w:w="2977"/>
      </w:tblGrid>
      <w:tr w:rsidR="0075326C" w:rsidRPr="00EE38E7" w:rsidTr="00B222B5">
        <w:tc>
          <w:tcPr>
            <w:tcW w:w="12015" w:type="dxa"/>
            <w:gridSpan w:val="3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Показатели и критерии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Оценка</w:t>
            </w: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члена ГЭК</w:t>
            </w:r>
          </w:p>
        </w:tc>
      </w:tr>
      <w:tr w:rsidR="0075326C" w:rsidRPr="00EE38E7" w:rsidTr="00B222B5">
        <w:tc>
          <w:tcPr>
            <w:tcW w:w="2943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 компетенций</w:t>
            </w:r>
          </w:p>
        </w:tc>
        <w:tc>
          <w:tcPr>
            <w:tcW w:w="5102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5326C" w:rsidRPr="00EE38E7" w:rsidTr="00B222B5">
        <w:tc>
          <w:tcPr>
            <w:tcW w:w="2943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ОК 4,ОК </w:t>
            </w:r>
            <w:r w:rsidRPr="00EE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E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Обоснованность выбора и оптимальность перечня информационных источников, необходимых для решения поставленной задачи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Поиск и  использование различных источников информации, включая электронные средства, соответствующие  задачам;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принятие решения на ее основе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Рациональное распределение времени на все этапы решения задач в выпускной квалификационной работе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Оптимальность в планировании дипломной работы;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Адекватность самоанализа результатов собственной деятельности 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составления и оформления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мультимедийной 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презентации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 защите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выпускной</w:t>
            </w: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квалификационной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E38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EE38E7">
              <w:rPr>
                <w:rFonts w:ascii="Times New Roman" w:hAnsi="Times New Roman" w:cs="Times New Roman"/>
                <w:sz w:val="20"/>
                <w:szCs w:val="20"/>
              </w:rPr>
              <w:t xml:space="preserve">  презентация в соответствии с методическими указаниями защиты выпускной квалификационной работы;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Логическая  последовательность, краткость, точность, законченность информации на слайдах, представленной презентации.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освоения компетенций ОК 4, ОК5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ознакомительный (средний) – 3; репродуктивный (выше среднего)- 4; продуктивный (высокий) – 5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Общая оценка члена ГЭК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ПК 1.1, ПК1.3, ПК 1.4, ОК3,ОК8,ОК9</w:t>
            </w: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Обоснованность выбора </w:t>
            </w: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данных для анализа использования и функционирования информационной системы.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Результативность сбора данных для</w:t>
            </w: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анализа использования и функционирования информационной системы в соответствии с заданием выпускной квалификационной работы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Точность разработки проектной документации на модификацию информационных систем в соответствии с </w:t>
            </w: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ГОСТ 19.701-90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Установление неисправностей в работе информационной системы в ходе экспериментального тестирования.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Точность распознавания технических проблем,</w:t>
            </w:r>
            <w:r w:rsidRPr="00EE3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возникающих в процессах экспериментального тестирования и эксплуатации системы, соответственно техническим требованиям.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Соответствие этапов сохранения и восстановления базы данных информационной системы техническому регламенту.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Установка и настройка информационной системы в соответствии с целями и задачами выпускной квалификационной работы.</w:t>
            </w: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Точность и скорость инсталляции и настройки информационной системы согласно техническим требованиям.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Точность апробации результатов работы информационной системы в соответствии с заданием выпускной квалификационной  работы.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освоения компетенций ПК 1.1, ПК1.3, ПК1.4, ОК3,ОК8,ОК9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ознакомительный (средний) – 3; репродуктивный (выше среднего)- 4; продуктивный (высокий) – 5 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Общая оценка члена ГЭК</w:t>
            </w:r>
            <w:r w:rsidRPr="00EE38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 w:val="restart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ПК 2.1, ПК2.2, ОК2,ОК3</w:t>
            </w: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>Разработка  технического задания на создание программного продукта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Точность разработки технического задания на создание программного продукта в соответствии с ГОСТ 19.201-78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 к оформлению технической документации в соответствии с ГОСТ 19.701-90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rPr>
          <w:trHeight w:val="1215"/>
        </w:trPr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 w:val="restart"/>
          </w:tcPr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>Выбор и применение языков программирования для создания, исполнения и управления программного</w:t>
            </w:r>
            <w:r w:rsidRPr="00EE38E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E38E7">
              <w:rPr>
                <w:rFonts w:ascii="Times New Roman" w:hAnsi="Times New Roman"/>
                <w:sz w:val="20"/>
                <w:szCs w:val="20"/>
              </w:rPr>
              <w:t>продукта.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</w:tcPr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>Оптимальность выбора и использования</w:t>
            </w:r>
          </w:p>
          <w:p w:rsidR="0075326C" w:rsidRPr="00EE38E7" w:rsidRDefault="0075326C" w:rsidP="00B222B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EE38E7">
              <w:rPr>
                <w:rFonts w:ascii="Times New Roman" w:hAnsi="Times New Roman"/>
                <w:sz w:val="20"/>
                <w:szCs w:val="20"/>
              </w:rPr>
              <w:t xml:space="preserve">языков структурного, </w:t>
            </w:r>
            <w:proofErr w:type="spellStart"/>
            <w:r w:rsidRPr="00EE38E7">
              <w:rPr>
                <w:rFonts w:ascii="Times New Roman" w:hAnsi="Times New Roman"/>
                <w:sz w:val="20"/>
                <w:szCs w:val="20"/>
              </w:rPr>
              <w:t>объектно</w:t>
            </w:r>
            <w:proofErr w:type="spellEnd"/>
            <w:r w:rsidRPr="00EE38E7">
              <w:rPr>
                <w:rFonts w:ascii="Times New Roman" w:hAnsi="Times New Roman"/>
                <w:sz w:val="20"/>
                <w:szCs w:val="20"/>
              </w:rPr>
              <w:t xml:space="preserve"> -ориентированного программирования для создания программного продукта в соответствии с техническим заданием.</w:t>
            </w:r>
          </w:p>
        </w:tc>
        <w:tc>
          <w:tcPr>
            <w:tcW w:w="2977" w:type="dxa"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2943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>Соответствие разработанного графического интерфейса информационного продукта техническому заданию.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освоения компетенций ПК 2.1, 2.2, ОК2, ОК3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ознакомительный (средний) – 3; репродуктивный (выше среднего)- 4; продуктивный (высокий) – 5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Общая оценка члена ГЭК</w:t>
            </w:r>
            <w:r w:rsidRPr="00EE38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75326C" w:rsidRPr="00EE38E7" w:rsidRDefault="0075326C" w:rsidP="00B222B5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4992" w:type="dxa"/>
            <w:gridSpan w:val="4"/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Дескриптивная оценка сформированности компетенций</w:t>
            </w:r>
            <w:r w:rsidRPr="00EE3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26C" w:rsidRPr="00EE38E7" w:rsidTr="00B222B5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38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Итоговая оценка (средняя)</w:t>
            </w: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26C" w:rsidRPr="00EE38E7" w:rsidRDefault="0075326C" w:rsidP="00B22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326C" w:rsidRPr="00EE38E7" w:rsidRDefault="0075326C" w:rsidP="00753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5326C" w:rsidRPr="00EE38E7" w:rsidRDefault="0075326C" w:rsidP="007532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326C" w:rsidRPr="00EE38E7" w:rsidRDefault="0075326C" w:rsidP="0075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2.1. Участвовать в разработке технического задания.</w:t>
      </w:r>
    </w:p>
    <w:p w:rsidR="0075326C" w:rsidRPr="00EE38E7" w:rsidRDefault="0075326C" w:rsidP="0075326C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6C" w:rsidRPr="00EE38E7" w:rsidRDefault="0075326C" w:rsidP="0075326C">
      <w:pPr>
        <w:rPr>
          <w:rFonts w:ascii="Times New Roman" w:hAnsi="Times New Roman" w:cs="Times New Roman"/>
          <w:sz w:val="24"/>
          <w:szCs w:val="24"/>
        </w:rPr>
      </w:pPr>
      <w:r w:rsidRPr="00EE38E7">
        <w:rPr>
          <w:rFonts w:ascii="Times New Roman" w:hAnsi="Times New Roman" w:cs="Times New Roman"/>
          <w:sz w:val="24"/>
          <w:szCs w:val="24"/>
        </w:rPr>
        <w:t>Член  государственной экзаменационной комиссии _________________                         _________________________(расшифровка: ФИО)</w:t>
      </w:r>
    </w:p>
    <w:p w:rsidR="0075326C" w:rsidRPr="00EE38E7" w:rsidRDefault="0075326C" w:rsidP="007532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8E7">
        <w:rPr>
          <w:rFonts w:ascii="Times New Roman" w:hAnsi="Times New Roman" w:cs="Times New Roman"/>
          <w:sz w:val="24"/>
          <w:szCs w:val="24"/>
        </w:rPr>
        <w:tab/>
      </w:r>
      <w:r w:rsidRPr="00EE38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E38E7">
        <w:rPr>
          <w:rFonts w:ascii="Times New Roman" w:hAnsi="Times New Roman" w:cs="Times New Roman"/>
          <w:sz w:val="24"/>
          <w:szCs w:val="24"/>
          <w:lang w:val="en-US"/>
        </w:rPr>
        <w:t>_________________________  (</w:t>
      </w:r>
      <w:r w:rsidRPr="00EE38E7">
        <w:rPr>
          <w:rFonts w:ascii="Times New Roman" w:hAnsi="Times New Roman" w:cs="Times New Roman"/>
          <w:sz w:val="24"/>
          <w:szCs w:val="24"/>
        </w:rPr>
        <w:t>дата</w:t>
      </w:r>
      <w:r w:rsidRPr="00EE38E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326C" w:rsidRPr="00EE38E7" w:rsidRDefault="0075326C" w:rsidP="0075326C">
      <w:p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4659" w:rsidRPr="00EE38E7" w:rsidRDefault="00964278">
      <w:pPr>
        <w:rPr>
          <w:rFonts w:ascii="Times New Roman" w:hAnsi="Times New Roman" w:cs="Times New Roman"/>
        </w:rPr>
      </w:pPr>
    </w:p>
    <w:sectPr w:rsidR="00514659" w:rsidRPr="00EE38E7" w:rsidSect="00CA0173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78" w:rsidRDefault="00964278" w:rsidP="00327ECA">
      <w:pPr>
        <w:spacing w:after="0" w:line="240" w:lineRule="auto"/>
      </w:pPr>
      <w:r>
        <w:separator/>
      </w:r>
    </w:p>
  </w:endnote>
  <w:endnote w:type="continuationSeparator" w:id="0">
    <w:p w:rsidR="00964278" w:rsidRDefault="00964278" w:rsidP="0032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964278" w:rsidP="00CA0173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Default="00964278" w:rsidP="00AE39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7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8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9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10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4D" w:rsidRPr="00CA0173" w:rsidRDefault="00327ECA" w:rsidP="00CA0173">
    <w:pPr>
      <w:pStyle w:val="a7"/>
      <w:jc w:val="center"/>
      <w:rPr>
        <w:lang w:val="en-US"/>
      </w:rPr>
    </w:pPr>
    <w:r>
      <w:rPr>
        <w:lang w:val="en-US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78" w:rsidRDefault="00964278" w:rsidP="00327ECA">
      <w:pPr>
        <w:spacing w:after="0" w:line="240" w:lineRule="auto"/>
      </w:pPr>
      <w:r>
        <w:separator/>
      </w:r>
    </w:p>
  </w:footnote>
  <w:footnote w:type="continuationSeparator" w:id="0">
    <w:p w:rsidR="00964278" w:rsidRDefault="00964278" w:rsidP="0032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2B22"/>
    <w:multiLevelType w:val="hybridMultilevel"/>
    <w:tmpl w:val="F3DE4F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26C"/>
    <w:rsid w:val="0010389C"/>
    <w:rsid w:val="0012097F"/>
    <w:rsid w:val="002322C2"/>
    <w:rsid w:val="00266584"/>
    <w:rsid w:val="002B35CF"/>
    <w:rsid w:val="002F0ECA"/>
    <w:rsid w:val="00306C13"/>
    <w:rsid w:val="00327ECA"/>
    <w:rsid w:val="00374CE8"/>
    <w:rsid w:val="00391F93"/>
    <w:rsid w:val="00397CB7"/>
    <w:rsid w:val="003A269A"/>
    <w:rsid w:val="003F5FAF"/>
    <w:rsid w:val="00402FCC"/>
    <w:rsid w:val="004154F9"/>
    <w:rsid w:val="00433605"/>
    <w:rsid w:val="00465C85"/>
    <w:rsid w:val="00476930"/>
    <w:rsid w:val="004B5134"/>
    <w:rsid w:val="004C131C"/>
    <w:rsid w:val="004D7424"/>
    <w:rsid w:val="00503661"/>
    <w:rsid w:val="0051690F"/>
    <w:rsid w:val="005B4267"/>
    <w:rsid w:val="005C67DA"/>
    <w:rsid w:val="005E5AED"/>
    <w:rsid w:val="005F347B"/>
    <w:rsid w:val="005F7155"/>
    <w:rsid w:val="00604DE8"/>
    <w:rsid w:val="006519B2"/>
    <w:rsid w:val="00664C49"/>
    <w:rsid w:val="006F46B5"/>
    <w:rsid w:val="0075326C"/>
    <w:rsid w:val="007833A7"/>
    <w:rsid w:val="00787808"/>
    <w:rsid w:val="00815A32"/>
    <w:rsid w:val="00823D62"/>
    <w:rsid w:val="008960FE"/>
    <w:rsid w:val="0092695B"/>
    <w:rsid w:val="00942ECB"/>
    <w:rsid w:val="0095487D"/>
    <w:rsid w:val="00964278"/>
    <w:rsid w:val="00973568"/>
    <w:rsid w:val="009A7BB7"/>
    <w:rsid w:val="009D1F9A"/>
    <w:rsid w:val="009F34DD"/>
    <w:rsid w:val="00A02633"/>
    <w:rsid w:val="00A53642"/>
    <w:rsid w:val="00AF6E92"/>
    <w:rsid w:val="00B168E2"/>
    <w:rsid w:val="00B25C45"/>
    <w:rsid w:val="00B44578"/>
    <w:rsid w:val="00BD1539"/>
    <w:rsid w:val="00BD4393"/>
    <w:rsid w:val="00C109DC"/>
    <w:rsid w:val="00C1215E"/>
    <w:rsid w:val="00C279C4"/>
    <w:rsid w:val="00C77FA0"/>
    <w:rsid w:val="00D05AFD"/>
    <w:rsid w:val="00D11F84"/>
    <w:rsid w:val="00D616F6"/>
    <w:rsid w:val="00D90C42"/>
    <w:rsid w:val="00DC2A55"/>
    <w:rsid w:val="00DC6F46"/>
    <w:rsid w:val="00E9231E"/>
    <w:rsid w:val="00ED4BBC"/>
    <w:rsid w:val="00EE38E7"/>
    <w:rsid w:val="00F05C79"/>
    <w:rsid w:val="00F361D1"/>
    <w:rsid w:val="00FA4C12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6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2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5326C"/>
    <w:pPr>
      <w:keepNext/>
      <w:spacing w:after="0" w:line="240" w:lineRule="auto"/>
      <w:ind w:firstLine="709"/>
      <w:jc w:val="both"/>
      <w:outlineLvl w:val="2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26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32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25">
    <w:name w:val="Font Style25"/>
    <w:basedOn w:val="a0"/>
    <w:uiPriority w:val="99"/>
    <w:rsid w:val="0075326C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99"/>
    <w:qFormat/>
    <w:rsid w:val="007532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753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7532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99"/>
    <w:rsid w:val="007532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7532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75326C"/>
    <w:pPr>
      <w:ind w:left="720"/>
    </w:pPr>
  </w:style>
  <w:style w:type="paragraph" w:styleId="a7">
    <w:name w:val="footer"/>
    <w:basedOn w:val="a"/>
    <w:link w:val="a8"/>
    <w:uiPriority w:val="99"/>
    <w:rsid w:val="00753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26C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uiPriority w:val="99"/>
    <w:rsid w:val="0075326C"/>
  </w:style>
  <w:style w:type="paragraph" w:styleId="aa">
    <w:name w:val="header"/>
    <w:basedOn w:val="a"/>
    <w:link w:val="ab"/>
    <w:uiPriority w:val="99"/>
    <w:semiHidden/>
    <w:rsid w:val="007532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326C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53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75326C"/>
    <w:rPr>
      <w:i/>
      <w:iCs/>
    </w:rPr>
  </w:style>
  <w:style w:type="paragraph" w:styleId="31">
    <w:name w:val="toc 3"/>
    <w:basedOn w:val="a"/>
    <w:next w:val="a"/>
    <w:autoRedefine/>
    <w:uiPriority w:val="99"/>
    <w:semiHidden/>
    <w:rsid w:val="0075326C"/>
    <w:pPr>
      <w:ind w:left="440"/>
    </w:pPr>
  </w:style>
  <w:style w:type="paragraph" w:styleId="12">
    <w:name w:val="toc 1"/>
    <w:basedOn w:val="a"/>
    <w:next w:val="a"/>
    <w:autoRedefine/>
    <w:uiPriority w:val="99"/>
    <w:semiHidden/>
    <w:rsid w:val="0075326C"/>
  </w:style>
  <w:style w:type="character" w:customStyle="1" w:styleId="apple-converted-space">
    <w:name w:val="apple-converted-space"/>
    <w:basedOn w:val="a0"/>
    <w:uiPriority w:val="99"/>
    <w:rsid w:val="0075326C"/>
  </w:style>
  <w:style w:type="paragraph" w:customStyle="1" w:styleId="Default">
    <w:name w:val="Default"/>
    <w:uiPriority w:val="99"/>
    <w:rsid w:val="007532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7532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3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2017-12-26T06:21:00Z</cp:lastPrinted>
  <dcterms:created xsi:type="dcterms:W3CDTF">2021-01-15T09:38:00Z</dcterms:created>
  <dcterms:modified xsi:type="dcterms:W3CDTF">2021-01-15T09:38:00Z</dcterms:modified>
</cp:coreProperties>
</file>