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10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8"/>
        <w:gridCol w:w="5665"/>
        <w:gridCol w:w="3357"/>
      </w:tblGrid>
      <w:tr w:rsidR="008142A8" w:rsidRPr="00801626" w:rsidTr="00DC04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484" w:rsidRPr="00801626" w:rsidRDefault="00DC0484" w:rsidP="00BD69E2">
            <w:pPr>
              <w:spacing w:after="0" w:line="240" w:lineRule="auto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484" w:rsidRPr="00801626" w:rsidRDefault="00DC048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eastAsia="ru-RU"/>
              </w:rPr>
              <w:t>Положительные факторы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484" w:rsidRPr="00801626" w:rsidRDefault="00DC048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eastAsia="ru-RU"/>
              </w:rPr>
              <w:t>Негативные факторы</w:t>
            </w:r>
          </w:p>
        </w:tc>
      </w:tr>
      <w:tr w:rsidR="008142A8" w:rsidRPr="00801626" w:rsidTr="00DC04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484" w:rsidRPr="00801626" w:rsidRDefault="00DC0484" w:rsidP="00BD69E2">
            <w:pPr>
              <w:spacing w:after="0" w:line="240" w:lineRule="auto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484" w:rsidRPr="00801626" w:rsidRDefault="00DC048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eastAsia="ru-RU"/>
              </w:rPr>
              <w:t>Сильные стороны (внутренний потенциал) (</w:t>
            </w: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val="en-US" w:eastAsia="ru-RU"/>
              </w:rPr>
              <w:t>S</w:t>
            </w: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484" w:rsidRPr="00801626" w:rsidRDefault="00DC048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eastAsia="ru-RU"/>
              </w:rPr>
              <w:t>Слабые стороны (внутренние недостатки) (</w:t>
            </w: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val="en-US" w:eastAsia="ru-RU"/>
              </w:rPr>
              <w:t>W</w:t>
            </w: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eastAsia="ru-RU"/>
              </w:rPr>
              <w:t>)</w:t>
            </w:r>
          </w:p>
        </w:tc>
      </w:tr>
      <w:tr w:rsidR="008142A8" w:rsidRPr="00801626" w:rsidTr="00DC04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484" w:rsidRPr="00801626" w:rsidRDefault="00DC048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eastAsia="ru-RU"/>
              </w:rPr>
              <w:t>Внутренняя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B24" w:rsidRDefault="00DC048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1) 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>Получение бесплатного образования</w:t>
            </w:r>
          </w:p>
          <w:p w:rsidR="00242DD1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2) Отсутствие вступительных испытаний</w:t>
            </w:r>
          </w:p>
          <w:p w:rsidR="00CF04FE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3</w:t>
            </w:r>
            <w:r w:rsidR="00CF04FE">
              <w:rPr>
                <w:rFonts w:eastAsia="Times New Roman" w:cs="Times New Roman"/>
                <w:color w:val="191919"/>
                <w:szCs w:val="24"/>
                <w:lang w:eastAsia="ru-RU"/>
              </w:rPr>
              <w:t>) Подготовка квалифицированных специалистов для трех районов</w:t>
            </w:r>
          </w:p>
          <w:p w:rsidR="00CF04FE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4</w:t>
            </w:r>
            <w:r w:rsidR="008142A8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) </w:t>
            </w:r>
            <w:r w:rsidR="00CF04FE">
              <w:rPr>
                <w:rFonts w:eastAsia="Times New Roman" w:cs="Times New Roman"/>
                <w:color w:val="191919"/>
                <w:szCs w:val="24"/>
                <w:lang w:eastAsia="ru-RU"/>
              </w:rPr>
              <w:t>Фактическое отсутствие конкурентов (Мышкинский район, Некоузский район, Брейтовский район)</w:t>
            </w:r>
          </w:p>
          <w:p w:rsidR="00191B24" w:rsidRPr="00801626" w:rsidRDefault="00242DD1" w:rsidP="00191B24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5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>) Реализация образовате</w:t>
            </w:r>
            <w:r w:rsidR="00C774BD">
              <w:rPr>
                <w:rFonts w:eastAsia="Times New Roman" w:cs="Times New Roman"/>
                <w:color w:val="191919"/>
                <w:szCs w:val="24"/>
                <w:lang w:eastAsia="ru-RU"/>
              </w:rPr>
              <w:t>льных программ разного уровня (программы подготовки специалистов среднего звена, программы подготовки квалифицированных рабочих, служащих, программы профессионального обучения, программы подготовки профессионального обучения с получением основного общего образования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) </w:t>
            </w:r>
          </w:p>
          <w:p w:rsidR="00191B24" w:rsidRDefault="00242DD1" w:rsidP="00191B24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6</w:t>
            </w:r>
            <w:r w:rsidR="00124E6D">
              <w:rPr>
                <w:rFonts w:eastAsia="Times New Roman" w:cs="Times New Roman"/>
                <w:color w:val="191919"/>
                <w:szCs w:val="24"/>
                <w:lang w:eastAsia="ru-RU"/>
              </w:rPr>
              <w:t>)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Возможность получения основного общего образования</w:t>
            </w:r>
          </w:p>
          <w:p w:rsidR="00191B24" w:rsidRPr="00801626" w:rsidRDefault="00242DD1" w:rsidP="00191B24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7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>) Возможность получения среднего общего образования без сдачи ЕГЭ</w:t>
            </w:r>
            <w:r w:rsidR="00C774BD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(по желанию)</w:t>
            </w:r>
          </w:p>
          <w:p w:rsidR="00191B24" w:rsidRDefault="00242DD1" w:rsidP="00191B24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8</w:t>
            </w:r>
            <w:r w:rsidR="00191B24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) Во</w:t>
            </w:r>
            <w:r w:rsidR="00305865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зможность 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получения </w:t>
            </w:r>
            <w:r w:rsidR="00305865">
              <w:rPr>
                <w:rFonts w:eastAsia="Times New Roman" w:cs="Times New Roman"/>
                <w:color w:val="191919"/>
                <w:szCs w:val="24"/>
                <w:lang w:eastAsia="ru-RU"/>
              </w:rPr>
              <w:t>непрерывного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обр</w:t>
            </w:r>
            <w:r w:rsidR="00305865">
              <w:rPr>
                <w:rFonts w:eastAsia="Times New Roman" w:cs="Times New Roman"/>
                <w:color w:val="191919"/>
                <w:szCs w:val="24"/>
                <w:lang w:eastAsia="ru-RU"/>
              </w:rPr>
              <w:t>азования (от программ подготовки квалифицированных рабочих, служащих</w:t>
            </w:r>
            <w:r w:rsidR="0051157D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- </w:t>
            </w:r>
            <w:r w:rsidR="00305865">
              <w:rPr>
                <w:rFonts w:eastAsia="Times New Roman" w:cs="Times New Roman"/>
                <w:color w:val="191919"/>
                <w:szCs w:val="24"/>
                <w:lang w:eastAsia="ru-RU"/>
              </w:rPr>
              <w:t>до программ подготовки специалистов среднего звена</w:t>
            </w:r>
            <w:r w:rsidR="00124E6D">
              <w:rPr>
                <w:rFonts w:eastAsia="Times New Roman" w:cs="Times New Roman"/>
                <w:color w:val="191919"/>
                <w:szCs w:val="24"/>
                <w:lang w:eastAsia="ru-RU"/>
              </w:rPr>
              <w:t>)</w:t>
            </w:r>
          </w:p>
          <w:p w:rsidR="00124E6D" w:rsidRDefault="00242DD1" w:rsidP="00124E6D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9</w:t>
            </w:r>
            <w:r w:rsidR="00124E6D">
              <w:rPr>
                <w:rFonts w:eastAsia="Times New Roman" w:cs="Times New Roman"/>
                <w:color w:val="191919"/>
                <w:szCs w:val="24"/>
                <w:lang w:eastAsia="ru-RU"/>
              </w:rPr>
              <w:t>)</w:t>
            </w:r>
            <w:r w:rsidR="0051157D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</w:t>
            </w:r>
            <w:r w:rsidR="00124E6D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Ме</w:t>
            </w:r>
            <w:r w:rsidR="00C774BD">
              <w:rPr>
                <w:rFonts w:eastAsia="Times New Roman" w:cs="Times New Roman"/>
                <w:color w:val="191919"/>
                <w:szCs w:val="24"/>
                <w:lang w:eastAsia="ru-RU"/>
              </w:rPr>
              <w:t>стонахождение (</w:t>
            </w:r>
            <w:r w:rsidR="00305865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колледж находится </w:t>
            </w:r>
            <w:r w:rsidR="00C774BD">
              <w:rPr>
                <w:rFonts w:eastAsia="Times New Roman" w:cs="Times New Roman"/>
                <w:color w:val="191919"/>
                <w:szCs w:val="24"/>
                <w:lang w:eastAsia="ru-RU"/>
              </w:rPr>
              <w:t>в центре</w:t>
            </w:r>
            <w:r w:rsidR="00124E6D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города).</w:t>
            </w:r>
          </w:p>
          <w:p w:rsidR="00DC0484" w:rsidRPr="00801626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10</w:t>
            </w:r>
            <w:r w:rsidR="00CF04FE">
              <w:rPr>
                <w:rFonts w:eastAsia="Times New Roman" w:cs="Times New Roman"/>
                <w:color w:val="191919"/>
                <w:szCs w:val="24"/>
                <w:lang w:eastAsia="ru-RU"/>
              </w:rPr>
              <w:t>) Расположение учебных зданий, общежития, ма</w:t>
            </w:r>
            <w:r w:rsidR="00C774BD">
              <w:rPr>
                <w:rFonts w:eastAsia="Times New Roman" w:cs="Times New Roman"/>
                <w:color w:val="191919"/>
                <w:szCs w:val="24"/>
                <w:lang w:eastAsia="ru-RU"/>
              </w:rPr>
              <w:t>стерских, столовой на одном земельном участке</w:t>
            </w:r>
          </w:p>
          <w:p w:rsidR="00DC0484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11</w:t>
            </w:r>
            <w:r w:rsidR="00CF04FE">
              <w:rPr>
                <w:rFonts w:eastAsia="Times New Roman" w:cs="Times New Roman"/>
                <w:color w:val="191919"/>
                <w:szCs w:val="24"/>
                <w:lang w:eastAsia="ru-RU"/>
              </w:rPr>
              <w:t>) Наличие квалифицированных педагогических кадров</w:t>
            </w:r>
          </w:p>
          <w:p w:rsidR="00191B24" w:rsidRPr="00191B24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12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) Наличие экспертов </w:t>
            </w:r>
            <w:r w:rsidR="00191B24">
              <w:rPr>
                <w:rFonts w:eastAsia="Times New Roman" w:cs="Times New Roman"/>
                <w:color w:val="191919"/>
                <w:szCs w:val="24"/>
                <w:lang w:val="en-US" w:eastAsia="ru-RU"/>
              </w:rPr>
              <w:t>WorldSkills</w:t>
            </w:r>
            <w:r w:rsidR="00191B24" w:rsidRPr="00656E0D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</w:t>
            </w:r>
            <w:r w:rsidR="00191B24">
              <w:rPr>
                <w:rFonts w:eastAsia="Times New Roman" w:cs="Times New Roman"/>
                <w:color w:val="191919"/>
                <w:szCs w:val="24"/>
                <w:lang w:val="en-US" w:eastAsia="ru-RU"/>
              </w:rPr>
              <w:t>Russia</w:t>
            </w:r>
          </w:p>
          <w:p w:rsidR="00DC0484" w:rsidRDefault="00191B2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</w:t>
            </w:r>
            <w:r w:rsidR="00242DD1">
              <w:rPr>
                <w:rFonts w:eastAsia="Times New Roman" w:cs="Times New Roman"/>
                <w:color w:val="191919"/>
                <w:szCs w:val="24"/>
                <w:lang w:eastAsia="ru-RU"/>
              </w:rPr>
              <w:t>3</w:t>
            </w:r>
            <w:r w:rsidR="00CF04FE">
              <w:rPr>
                <w:rFonts w:eastAsia="Times New Roman" w:cs="Times New Roman"/>
                <w:color w:val="191919"/>
                <w:szCs w:val="24"/>
                <w:lang w:eastAsia="ru-RU"/>
              </w:rPr>
              <w:t>) Взаимодействие с социальными партнерами и работодателями</w:t>
            </w:r>
          </w:p>
          <w:p w:rsidR="00EC2C64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14</w:t>
            </w:r>
            <w:r w:rsidR="00EC2C64">
              <w:rPr>
                <w:rFonts w:eastAsia="Times New Roman" w:cs="Times New Roman"/>
                <w:color w:val="191919"/>
                <w:szCs w:val="24"/>
                <w:lang w:eastAsia="ru-RU"/>
              </w:rPr>
              <w:t>) Взаимодействие с центром занятости населения</w:t>
            </w:r>
          </w:p>
          <w:p w:rsidR="00EC2C64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15</w:t>
            </w:r>
            <w:r w:rsidR="00EC2C64">
              <w:rPr>
                <w:rFonts w:eastAsia="Times New Roman" w:cs="Times New Roman"/>
                <w:color w:val="191919"/>
                <w:szCs w:val="24"/>
                <w:lang w:eastAsia="ru-RU"/>
              </w:rPr>
              <w:t>) Контроль за трудоустройством выпускников</w:t>
            </w:r>
          </w:p>
          <w:p w:rsidR="00EC2C64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16</w:t>
            </w:r>
            <w:r w:rsidR="00EC2C64">
              <w:rPr>
                <w:rFonts w:eastAsia="Times New Roman" w:cs="Times New Roman"/>
                <w:color w:val="191919"/>
                <w:szCs w:val="24"/>
                <w:lang w:eastAsia="ru-RU"/>
              </w:rPr>
              <w:t>) Реализация платных образовательны</w:t>
            </w:r>
            <w:r w:rsidR="00305865">
              <w:rPr>
                <w:rFonts w:eastAsia="Times New Roman" w:cs="Times New Roman"/>
                <w:color w:val="191919"/>
                <w:szCs w:val="24"/>
                <w:lang w:eastAsia="ru-RU"/>
              </w:rPr>
              <w:t>х программ</w:t>
            </w:r>
          </w:p>
          <w:p w:rsidR="00DC0484" w:rsidRPr="00801626" w:rsidRDefault="00191B24" w:rsidP="00191B24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</w:t>
            </w:r>
            <w:r w:rsidR="00242DD1">
              <w:rPr>
                <w:rFonts w:eastAsia="Times New Roman" w:cs="Times New Roman"/>
                <w:color w:val="191919"/>
                <w:szCs w:val="24"/>
                <w:lang w:eastAsia="ru-RU"/>
              </w:rPr>
              <w:t>7</w:t>
            </w:r>
            <w:r w:rsidR="00DC0484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) </w:t>
            </w:r>
            <w:r w:rsidR="00C774BD">
              <w:rPr>
                <w:rFonts w:eastAsia="Times New Roman" w:cs="Times New Roman"/>
                <w:color w:val="191919"/>
                <w:szCs w:val="24"/>
                <w:lang w:eastAsia="ru-RU"/>
              </w:rPr>
              <w:t>Заочная форма обучения</w:t>
            </w:r>
          </w:p>
          <w:p w:rsidR="00DC0484" w:rsidRPr="00801626" w:rsidRDefault="00191B2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</w:t>
            </w:r>
            <w:r w:rsidR="00242DD1">
              <w:rPr>
                <w:rFonts w:eastAsia="Times New Roman" w:cs="Times New Roman"/>
                <w:color w:val="191919"/>
                <w:szCs w:val="24"/>
                <w:lang w:eastAsia="ru-RU"/>
              </w:rPr>
              <w:t>8</w:t>
            </w:r>
            <w:r w:rsidR="00DC0484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) </w:t>
            </w: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Отсрочка молодым людям от армии</w:t>
            </w:r>
          </w:p>
          <w:p w:rsidR="00DC0484" w:rsidRDefault="00191B2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</w:t>
            </w:r>
            <w:r w:rsidR="00242DD1">
              <w:rPr>
                <w:rFonts w:eastAsia="Times New Roman" w:cs="Times New Roman"/>
                <w:color w:val="191919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) Наличие общежития</w:t>
            </w:r>
          </w:p>
          <w:p w:rsidR="00191B24" w:rsidRPr="00191B24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20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) </w:t>
            </w:r>
            <w:r w:rsidR="00C774BD">
              <w:rPr>
                <w:rFonts w:eastAsia="Times New Roman" w:cs="Times New Roman"/>
                <w:color w:val="191919"/>
                <w:szCs w:val="24"/>
                <w:lang w:eastAsia="ru-RU"/>
              </w:rPr>
              <w:t>Организация бесплатного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</w:t>
            </w:r>
            <w:r w:rsidR="00C774BD">
              <w:rPr>
                <w:rFonts w:eastAsia="Times New Roman" w:cs="Times New Roman"/>
                <w:color w:val="191919"/>
                <w:szCs w:val="24"/>
                <w:lang w:eastAsia="ru-RU"/>
              </w:rPr>
              <w:t>горячего питания для учащихся, обучающихся по программам квалифицированных рабочих, служащих</w:t>
            </w:r>
          </w:p>
          <w:p w:rsidR="00DC0484" w:rsidRPr="00801626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21</w:t>
            </w:r>
            <w:r w:rsidR="00191B24" w:rsidRP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>)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Наличие учебного хозяйства и земельных участков для прохождения учебной и производственных практик</w:t>
            </w:r>
          </w:p>
          <w:p w:rsidR="00DC0484" w:rsidRPr="00801626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22</w:t>
            </w:r>
            <w:r w:rsidR="00DC0484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) Наличие собственного интернет-сайта.</w:t>
            </w:r>
          </w:p>
          <w:p w:rsidR="00DC0484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23</w:t>
            </w:r>
            <w:r w:rsidR="00191B24">
              <w:rPr>
                <w:rFonts w:eastAsia="Times New Roman" w:cs="Times New Roman"/>
                <w:color w:val="191919"/>
                <w:szCs w:val="24"/>
                <w:lang w:eastAsia="ru-RU"/>
              </w:rPr>
              <w:t>) Наличие программ дополнительного образования</w:t>
            </w:r>
          </w:p>
          <w:p w:rsidR="00DA1A67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24</w:t>
            </w:r>
            <w:r w:rsidR="00DA1A67">
              <w:rPr>
                <w:rFonts w:eastAsia="Times New Roman" w:cs="Times New Roman"/>
                <w:color w:val="191919"/>
                <w:szCs w:val="24"/>
                <w:lang w:eastAsia="ru-RU"/>
              </w:rPr>
              <w:t>)</w:t>
            </w:r>
            <w:r w:rsidR="00C70DC3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Наличие современной материально-технической </w:t>
            </w:r>
            <w:r w:rsidR="00C70DC3">
              <w:rPr>
                <w:rFonts w:eastAsia="Times New Roman" w:cs="Times New Roman"/>
                <w:color w:val="191919"/>
                <w:szCs w:val="24"/>
                <w:lang w:eastAsia="ru-RU"/>
              </w:rPr>
              <w:lastRenderedPageBreak/>
              <w:t>базы</w:t>
            </w:r>
          </w:p>
          <w:p w:rsidR="007F4E01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25</w:t>
            </w:r>
            <w:r w:rsidR="00C70DC3">
              <w:rPr>
                <w:rFonts w:eastAsia="Times New Roman" w:cs="Times New Roman"/>
                <w:color w:val="191919"/>
                <w:szCs w:val="24"/>
                <w:lang w:eastAsia="ru-RU"/>
              </w:rPr>
              <w:t>) Самообразование в разных сферах (охрана труда, гражданская оборона, пожарная безопасность, медицинская подготовка)</w:t>
            </w:r>
          </w:p>
          <w:p w:rsidR="00801626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26</w:t>
            </w:r>
            <w:r w:rsidR="007F4E01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) </w:t>
            </w:r>
            <w:r w:rsidR="007F4E01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Использование си</w:t>
            </w:r>
            <w:r w:rsidR="007F4E01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стемы мотивации </w:t>
            </w:r>
            <w:r w:rsidR="00C70DC3">
              <w:rPr>
                <w:rFonts w:eastAsia="Times New Roman" w:cs="Times New Roman"/>
                <w:color w:val="191919"/>
                <w:szCs w:val="24"/>
                <w:lang w:eastAsia="ru-RU"/>
              </w:rPr>
              <w:t>педагогических работников в образовательном учреждении</w:t>
            </w:r>
          </w:p>
          <w:p w:rsidR="00EE1DE2" w:rsidRPr="00801626" w:rsidRDefault="00242DD1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27</w:t>
            </w:r>
            <w:r w:rsidR="00EE1DE2">
              <w:rPr>
                <w:rFonts w:eastAsia="Times New Roman" w:cs="Times New Roman"/>
                <w:color w:val="191919"/>
                <w:szCs w:val="24"/>
                <w:lang w:eastAsia="ru-RU"/>
              </w:rPr>
              <w:t>) Участие в проекте по инновационной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564" w:rsidRDefault="008142A8" w:rsidP="007A556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7A5564">
              <w:rPr>
                <w:rFonts w:cs="Times New Roman"/>
              </w:rPr>
              <w:t>) Б</w:t>
            </w:r>
            <w:r w:rsidR="007A5564" w:rsidRPr="00784FE9">
              <w:rPr>
                <w:rFonts w:cs="Times New Roman"/>
              </w:rPr>
              <w:t xml:space="preserve">ольшая </w:t>
            </w:r>
            <w:r>
              <w:rPr>
                <w:rFonts w:cs="Times New Roman"/>
              </w:rPr>
              <w:t xml:space="preserve">педагогическая </w:t>
            </w:r>
            <w:r w:rsidR="007A5564" w:rsidRPr="00784FE9">
              <w:rPr>
                <w:rFonts w:cs="Times New Roman"/>
              </w:rPr>
              <w:t>нагруз</w:t>
            </w:r>
            <w:r w:rsidR="007A5564">
              <w:rPr>
                <w:rFonts w:cs="Times New Roman"/>
              </w:rPr>
              <w:t>ка на педагог</w:t>
            </w:r>
            <w:r w:rsidR="00124E6D">
              <w:rPr>
                <w:rFonts w:cs="Times New Roman"/>
              </w:rPr>
              <w:t>ов</w:t>
            </w:r>
          </w:p>
          <w:p w:rsidR="00DC0484" w:rsidRPr="008142A8" w:rsidRDefault="008142A8" w:rsidP="008142A8">
            <w:pPr>
              <w:spacing w:after="0"/>
              <w:rPr>
                <w:rFonts w:cs="Times New Roman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</w:t>
            </w:r>
            <w:r w:rsidR="00DC0484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) </w:t>
            </w: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Отсутствие </w:t>
            </w:r>
            <w:r w:rsidR="007F4E01">
              <w:rPr>
                <w:rFonts w:eastAsia="Times New Roman" w:cs="Times New Roman"/>
                <w:color w:val="191919"/>
                <w:szCs w:val="24"/>
                <w:lang w:eastAsia="ru-RU"/>
              </w:rPr>
              <w:t>специальностей и профессий</w:t>
            </w: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ТОП-50 в связи с высокими требованиями к материально-технической базе</w:t>
            </w:r>
          </w:p>
          <w:p w:rsidR="00EC2C64" w:rsidRDefault="008142A8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3)Недостаточная </w:t>
            </w:r>
            <w:r w:rsidR="00EC2C64">
              <w:rPr>
                <w:rFonts w:eastAsia="Times New Roman" w:cs="Times New Roman"/>
                <w:color w:val="191919"/>
                <w:szCs w:val="24"/>
                <w:lang w:eastAsia="ru-RU"/>
              </w:rPr>
              <w:t>посещаемость студентами занятий</w:t>
            </w:r>
          </w:p>
          <w:p w:rsidR="00EC2C64" w:rsidRDefault="008142A8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4)</w:t>
            </w:r>
            <w:r w:rsidR="00EC2C64">
              <w:rPr>
                <w:rFonts w:eastAsia="Times New Roman" w:cs="Times New Roman"/>
                <w:color w:val="191919"/>
                <w:szCs w:val="24"/>
                <w:lang w:eastAsia="ru-RU"/>
              </w:rPr>
              <w:t>Слабая вовлеченность потенциальных работодателей в образовательный процесс</w:t>
            </w:r>
          </w:p>
          <w:p w:rsidR="007A5564" w:rsidRDefault="008142A8" w:rsidP="007A5564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5</w:t>
            </w:r>
            <w:r w:rsidR="00242DD1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) Слабое желание </w:t>
            </w: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работодателей </w:t>
            </w:r>
            <w:r w:rsidR="00242DD1">
              <w:rPr>
                <w:rFonts w:eastAsia="Times New Roman" w:cs="Times New Roman"/>
                <w:color w:val="191919"/>
                <w:szCs w:val="24"/>
                <w:lang w:eastAsia="ru-RU"/>
              </w:rPr>
              <w:t>брать студентов на производственную (преддипломную) практику</w:t>
            </w:r>
          </w:p>
          <w:p w:rsidR="00EE1DE2" w:rsidRDefault="008142A8" w:rsidP="007A5564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6</w:t>
            </w:r>
            <w:r w:rsidR="00EE1DE2">
              <w:rPr>
                <w:rFonts w:eastAsia="Times New Roman" w:cs="Times New Roman"/>
                <w:color w:val="191919"/>
                <w:szCs w:val="24"/>
                <w:lang w:eastAsia="ru-RU"/>
              </w:rPr>
              <w:t>) Расширение спектра платных услуг</w:t>
            </w:r>
          </w:p>
          <w:p w:rsidR="00D177E2" w:rsidRDefault="008142A8" w:rsidP="007A5564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7</w:t>
            </w:r>
            <w:r w:rsidR="00D177E2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Ежегодное увеличение численного состава студентов</w:t>
            </w:r>
          </w:p>
          <w:p w:rsidR="008142A8" w:rsidRPr="00801626" w:rsidRDefault="008142A8" w:rsidP="007A5564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8) Работа по введению новых специальностей</w:t>
            </w:r>
          </w:p>
        </w:tc>
      </w:tr>
      <w:tr w:rsidR="008142A8" w:rsidRPr="00801626" w:rsidTr="00DC04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484" w:rsidRPr="00801626" w:rsidRDefault="00DC0484" w:rsidP="00BD69E2">
            <w:pPr>
              <w:spacing w:after="0" w:line="240" w:lineRule="auto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26" w:rsidRPr="00801626" w:rsidRDefault="00DC048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eastAsia="ru-RU"/>
              </w:rPr>
              <w:t>Внешние возможности</w:t>
            </w: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val="en-US" w:eastAsia="ru-RU"/>
              </w:rPr>
              <w:t> (O)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26" w:rsidRPr="00801626" w:rsidRDefault="00DC048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eastAsia="ru-RU"/>
              </w:rPr>
              <w:t>Имеющиеся угрозы (</w:t>
            </w: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val="en-US" w:eastAsia="ru-RU"/>
              </w:rPr>
              <w:t>T)</w:t>
            </w:r>
          </w:p>
        </w:tc>
      </w:tr>
      <w:tr w:rsidR="008142A8" w:rsidRPr="00801626" w:rsidTr="00DC04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484" w:rsidRPr="00801626" w:rsidRDefault="00DC0484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 w:rsidRPr="00801626">
              <w:rPr>
                <w:rFonts w:eastAsia="Times New Roman" w:cs="Times New Roman"/>
                <w:b/>
                <w:bCs/>
                <w:color w:val="191919"/>
                <w:szCs w:val="24"/>
                <w:lang w:eastAsia="ru-RU"/>
              </w:rPr>
              <w:t>Внешняя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0D" w:rsidRPr="00656E0D" w:rsidRDefault="002A7D2D" w:rsidP="00BD69E2">
            <w:pPr>
              <w:spacing w:after="0" w:line="171" w:lineRule="atLeast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1) </w:t>
            </w:r>
            <w:r w:rsidR="00656E0D" w:rsidRPr="00784FE9">
              <w:rPr>
                <w:rFonts w:cs="Times New Roman"/>
              </w:rPr>
              <w:t>Недостаточное финансирование учреждений СПО</w:t>
            </w:r>
          </w:p>
          <w:p w:rsidR="00656E0D" w:rsidRDefault="00656E0D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</w:t>
            </w:r>
            <w:r w:rsidR="00DC0484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) </w:t>
            </w:r>
            <w:r>
              <w:rPr>
                <w:rFonts w:cs="Times New Roman"/>
              </w:rPr>
              <w:t>Нестабильная э</w:t>
            </w:r>
            <w:r w:rsidRPr="00784FE9">
              <w:rPr>
                <w:rFonts w:cs="Times New Roman"/>
              </w:rPr>
              <w:t>кономическая ситуация в стране и регионе</w:t>
            </w:r>
            <w:r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</w:t>
            </w:r>
          </w:p>
          <w:p w:rsidR="00656E0D" w:rsidRDefault="00DC0484" w:rsidP="00BD69E2">
            <w:pPr>
              <w:spacing w:after="0" w:line="171" w:lineRule="atLeast"/>
              <w:jc w:val="both"/>
              <w:rPr>
                <w:rFonts w:cs="Times New Roman"/>
              </w:rPr>
            </w:pPr>
            <w:r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3) </w:t>
            </w:r>
            <w:r w:rsidR="00656E0D" w:rsidRPr="00784FE9">
              <w:rPr>
                <w:rFonts w:cs="Times New Roman"/>
              </w:rPr>
              <w:t>Низкий уров</w:t>
            </w:r>
            <w:r w:rsidR="008142A8">
              <w:rPr>
                <w:rFonts w:cs="Times New Roman"/>
              </w:rPr>
              <w:t xml:space="preserve">ень развития промышленностей </w:t>
            </w:r>
            <w:r w:rsidR="007A5564">
              <w:rPr>
                <w:rFonts w:cs="Times New Roman"/>
              </w:rPr>
              <w:t>в районе</w:t>
            </w:r>
            <w:r w:rsidR="00656E0D" w:rsidRPr="00784FE9">
              <w:rPr>
                <w:rFonts w:cs="Times New Roman"/>
              </w:rPr>
              <w:t xml:space="preserve"> </w:t>
            </w:r>
          </w:p>
          <w:p w:rsidR="00656E0D" w:rsidRPr="00656E0D" w:rsidRDefault="00656E0D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cs="Times New Roman"/>
              </w:rPr>
              <w:t>4) Строительство новых учебных зданий (столовая, спортивный зал, мастерские)</w:t>
            </w:r>
          </w:p>
          <w:p w:rsidR="00DC0484" w:rsidRPr="00801626" w:rsidRDefault="00656E0D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5</w:t>
            </w:r>
            <w:r w:rsidR="00DC0484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) </w:t>
            </w: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Проблемы, связанные с трудоустройством выпускников</w:t>
            </w:r>
            <w:r w:rsidR="008142A8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по специальности</w:t>
            </w:r>
          </w:p>
          <w:p w:rsidR="00DC0484" w:rsidRDefault="00656E0D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6) Низкий уровень зарабо</w:t>
            </w:r>
            <w:r w:rsidR="008142A8">
              <w:rPr>
                <w:rFonts w:eastAsia="Times New Roman" w:cs="Times New Roman"/>
                <w:color w:val="191919"/>
                <w:szCs w:val="24"/>
                <w:lang w:eastAsia="ru-RU"/>
              </w:rPr>
              <w:t>тной платы молодого специалиста</w:t>
            </w:r>
          </w:p>
          <w:p w:rsidR="00656E0D" w:rsidRPr="00801626" w:rsidRDefault="00656E0D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cs="Times New Roman"/>
              </w:rPr>
              <w:t xml:space="preserve">7) </w:t>
            </w:r>
            <w:r w:rsidRPr="00784FE9">
              <w:rPr>
                <w:rFonts w:cs="Times New Roman"/>
              </w:rPr>
              <w:t>Низкий уровень подго</w:t>
            </w:r>
            <w:r w:rsidR="008142A8">
              <w:rPr>
                <w:rFonts w:cs="Times New Roman"/>
              </w:rPr>
              <w:t>товки будущих студентов</w:t>
            </w:r>
          </w:p>
          <w:p w:rsidR="007A5564" w:rsidRDefault="00656E0D" w:rsidP="00AE2755">
            <w:pPr>
              <w:spacing w:after="0" w:line="171" w:lineRule="atLeast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8</w:t>
            </w:r>
            <w:r w:rsidR="00DC0484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) </w:t>
            </w:r>
            <w:r w:rsidRPr="00784FE9">
              <w:rPr>
                <w:rFonts w:cs="Times New Roman"/>
              </w:rPr>
              <w:t>Небольшое количест</w:t>
            </w:r>
            <w:r>
              <w:rPr>
                <w:rFonts w:cs="Times New Roman"/>
              </w:rPr>
              <w:t>во</w:t>
            </w:r>
            <w:r w:rsidR="0051157D">
              <w:rPr>
                <w:rFonts w:cs="Times New Roman"/>
              </w:rPr>
              <w:t xml:space="preserve"> действующих</w:t>
            </w:r>
            <w:r>
              <w:rPr>
                <w:rFonts w:cs="Times New Roman"/>
              </w:rPr>
              <w:t xml:space="preserve"> сель</w:t>
            </w:r>
            <w:r w:rsidR="007A5564">
              <w:rPr>
                <w:rFonts w:cs="Times New Roman"/>
              </w:rPr>
              <w:t>ско</w:t>
            </w:r>
            <w:r>
              <w:rPr>
                <w:rFonts w:cs="Times New Roman"/>
              </w:rPr>
              <w:t>хоз</w:t>
            </w:r>
            <w:r w:rsidR="007A5564">
              <w:rPr>
                <w:rFonts w:cs="Times New Roman"/>
              </w:rPr>
              <w:t>яйственных</w:t>
            </w:r>
            <w:r>
              <w:rPr>
                <w:rFonts w:cs="Times New Roman"/>
              </w:rPr>
              <w:t xml:space="preserve"> угодий и предприятий</w:t>
            </w:r>
            <w:r w:rsidR="0051157D">
              <w:rPr>
                <w:rFonts w:cs="Times New Roman"/>
              </w:rPr>
              <w:t xml:space="preserve"> в районе</w:t>
            </w:r>
          </w:p>
          <w:p w:rsidR="0051157D" w:rsidRDefault="00AE2755" w:rsidP="007A556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7A5564">
              <w:rPr>
                <w:rFonts w:cs="Times New Roman"/>
              </w:rPr>
              <w:t xml:space="preserve">) </w:t>
            </w:r>
            <w:r w:rsidR="00EE1DE2">
              <w:rPr>
                <w:rFonts w:cs="Times New Roman"/>
              </w:rPr>
              <w:t>Р</w:t>
            </w:r>
            <w:r w:rsidR="00656E0D" w:rsidRPr="00784FE9">
              <w:rPr>
                <w:rFonts w:cs="Times New Roman"/>
              </w:rPr>
              <w:t>асходы на содержание учебного хозяйства</w:t>
            </w:r>
            <w:r w:rsidR="00EE1DE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(внебюджетная деятельность)</w:t>
            </w:r>
          </w:p>
          <w:p w:rsidR="007A5564" w:rsidRDefault="00AE2755" w:rsidP="007A556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EE1DE2">
              <w:rPr>
                <w:rFonts w:cs="Times New Roman"/>
              </w:rPr>
              <w:t>) П</w:t>
            </w:r>
            <w:r w:rsidR="007A5564">
              <w:rPr>
                <w:rFonts w:cs="Times New Roman"/>
              </w:rPr>
              <w:t>овышение цен на топливо</w:t>
            </w:r>
            <w:r w:rsidR="00EE1DE2">
              <w:rPr>
                <w:rFonts w:cs="Times New Roman"/>
              </w:rPr>
              <w:t xml:space="preserve">, бензин </w:t>
            </w:r>
          </w:p>
          <w:p w:rsidR="007A5564" w:rsidRDefault="00AE2755" w:rsidP="007A556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EE1DE2">
              <w:rPr>
                <w:rFonts w:cs="Times New Roman"/>
              </w:rPr>
              <w:t xml:space="preserve">) </w:t>
            </w:r>
            <w:r w:rsidR="007A5564">
              <w:rPr>
                <w:rFonts w:cs="Times New Roman"/>
              </w:rPr>
              <w:t>Высокая цена на современную технику</w:t>
            </w:r>
          </w:p>
          <w:p w:rsidR="00AE2755" w:rsidRDefault="00AE2755" w:rsidP="007A556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12) Повышение платы за коммунальные услуги</w:t>
            </w:r>
          </w:p>
          <w:p w:rsidR="00801626" w:rsidRPr="00EE1DE2" w:rsidRDefault="00AA3FF1" w:rsidP="00EE1DE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484" w:rsidRDefault="00D177E2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1)</w:t>
            </w:r>
            <w:r w:rsidR="00DC0484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 Неблагоприятная экономическая</w:t>
            </w:r>
            <w:r w:rsidR="00656E0D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 </w:t>
            </w:r>
            <w:r w:rsidR="00DC0484" w:rsidRPr="00801626">
              <w:rPr>
                <w:rFonts w:eastAsia="Times New Roman" w:cs="Times New Roman"/>
                <w:color w:val="191919"/>
                <w:szCs w:val="24"/>
                <w:lang w:eastAsia="ru-RU"/>
              </w:rPr>
              <w:t>ситуация в стране.</w:t>
            </w:r>
          </w:p>
          <w:p w:rsidR="00242DD1" w:rsidRDefault="00AE2755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2)</w:t>
            </w:r>
            <w:r w:rsidR="00D177E2">
              <w:rPr>
                <w:rFonts w:eastAsia="Times New Roman" w:cs="Times New Roman"/>
                <w:color w:val="191919"/>
                <w:szCs w:val="24"/>
                <w:lang w:eastAsia="ru-RU"/>
              </w:rPr>
              <w:t xml:space="preserve">Нестабильная демографическая ситуация в регионе и районе </w:t>
            </w:r>
          </w:p>
          <w:p w:rsidR="00242DD1" w:rsidRPr="00801626" w:rsidRDefault="00AE2755" w:rsidP="00BD69E2">
            <w:pPr>
              <w:spacing w:after="0" w:line="171" w:lineRule="atLeast"/>
              <w:jc w:val="both"/>
              <w:rPr>
                <w:rFonts w:eastAsia="Times New Roman" w:cs="Times New Roman"/>
                <w:color w:val="191919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91919"/>
                <w:szCs w:val="24"/>
                <w:lang w:eastAsia="ru-RU"/>
              </w:rPr>
              <w:t>3)</w:t>
            </w:r>
            <w:r w:rsidR="00242DD1">
              <w:rPr>
                <w:rFonts w:eastAsia="Times New Roman" w:cs="Times New Roman"/>
                <w:color w:val="191919"/>
                <w:szCs w:val="24"/>
                <w:lang w:eastAsia="ru-RU"/>
              </w:rPr>
              <w:t>Введение вступительных испытаний</w:t>
            </w:r>
          </w:p>
        </w:tc>
      </w:tr>
    </w:tbl>
    <w:p w:rsidR="00D21903" w:rsidRDefault="00D21903"/>
    <w:sectPr w:rsidR="00D21903" w:rsidSect="00DC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20"/>
  <w:displayHorizontalDrawingGridEvery w:val="2"/>
  <w:characterSpacingControl w:val="doNotCompress"/>
  <w:compat/>
  <w:rsids>
    <w:rsidRoot w:val="00DC0484"/>
    <w:rsid w:val="00124E6D"/>
    <w:rsid w:val="00191B24"/>
    <w:rsid w:val="00242DD1"/>
    <w:rsid w:val="002A7D2D"/>
    <w:rsid w:val="002B17BE"/>
    <w:rsid w:val="00305865"/>
    <w:rsid w:val="00343964"/>
    <w:rsid w:val="0051157D"/>
    <w:rsid w:val="00656E0D"/>
    <w:rsid w:val="0066234C"/>
    <w:rsid w:val="007A5564"/>
    <w:rsid w:val="007F4E01"/>
    <w:rsid w:val="008142A8"/>
    <w:rsid w:val="008A1F79"/>
    <w:rsid w:val="00976521"/>
    <w:rsid w:val="00AA3FF1"/>
    <w:rsid w:val="00AE2755"/>
    <w:rsid w:val="00B9553D"/>
    <w:rsid w:val="00C70DC3"/>
    <w:rsid w:val="00C774BD"/>
    <w:rsid w:val="00CF04FE"/>
    <w:rsid w:val="00D177E2"/>
    <w:rsid w:val="00D21903"/>
    <w:rsid w:val="00DA1A67"/>
    <w:rsid w:val="00DC0484"/>
    <w:rsid w:val="00EA1296"/>
    <w:rsid w:val="00EC2C64"/>
    <w:rsid w:val="00EE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cp:lastPrinted>2018-10-02T04:19:00Z</cp:lastPrinted>
  <dcterms:created xsi:type="dcterms:W3CDTF">2018-09-27T12:00:00Z</dcterms:created>
  <dcterms:modified xsi:type="dcterms:W3CDTF">2018-10-10T08:46:00Z</dcterms:modified>
</cp:coreProperties>
</file>